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BCA156" w14:textId="0AEBF372" w:rsidR="00C03149" w:rsidRPr="00C03149" w:rsidRDefault="00482EA5" w:rsidP="002966AC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3E820DC9" w14:textId="7A06D8EB" w:rsidR="00694EAF" w:rsidRPr="00C03149" w:rsidRDefault="00482EA5" w:rsidP="002966AC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11/2024. (IX. 25.) önkormányzati rendelete</w:t>
      </w:r>
    </w:p>
    <w:p w14:paraId="08073704" w14:textId="77777777" w:rsidR="00C03149" w:rsidRPr="00C03149" w:rsidRDefault="00C03149" w:rsidP="002966AC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57ABDE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a köztemetőről és a temetkezés rendjéről</w:t>
      </w:r>
    </w:p>
    <w:p w14:paraId="1216ACB2" w14:textId="77777777" w:rsidR="00C03149" w:rsidRPr="00C03149" w:rsidRDefault="00C03149" w:rsidP="002966AC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6920F1" w14:textId="77777777" w:rsidR="00694EAF" w:rsidRPr="00C03149" w:rsidRDefault="00482EA5" w:rsidP="002966AC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Bácsalmás Város Önkormányzatának Képviselő-testülete a temetőkről és a temetkezési tevékenységről szóló 1999. évi XLIII. törvény 6. § (4) bekezdésben, 40. § (1) bekezdésben, 41. § (3) bekezdésben, 42. §-</w:t>
      </w:r>
      <w:proofErr w:type="spellStart"/>
      <w:r w:rsidRPr="00C03149">
        <w:rPr>
          <w:rFonts w:ascii="Arial" w:hAnsi="Arial" w:cs="Arial"/>
          <w:sz w:val="22"/>
          <w:szCs w:val="22"/>
        </w:rPr>
        <w:t>ában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kapott felhatalmazás alapján, az Alaptörvény 32. cikk (1) bekezdés a) pontjában és Magyarország helyi önkormányzatairól szóló 2011. évi CLXXXIX. törvény 13. § (1) bekezdésének 2. pontjában meghatározott feladatkörében eljárva, Bácsalmás Város Képviselő-testülete és Szervei Szervezeti és Működési Szabályzatáról szóló 12/2019. (X. 31.) önkormányzati rendelet 1. melléklet 1.2. h) pontjában, 2. b) pontjában és 3.1. k) pontjában biztosított véleményezési jogkörében eljáró Humánpolitikai Bizottság, Jogi és Ügyrendi Bizottság, Pénzügyi és Fejlesztési Bizottság véleményének kikérésével a következőket rendeli el:</w:t>
      </w:r>
    </w:p>
    <w:p w14:paraId="7021875A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515284AD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1. §</w:t>
      </w:r>
    </w:p>
    <w:p w14:paraId="65B8B9C9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A rendelet hatálya kiterjed Bácsalmás város közigazgatási területén fekvő Bácsalmás Város Önkormányzatának (a továbbiakban: önkormányzat) tulajdonában álló Bácsalmás 1494 helyrajzi számon fekvő köztemetőre. Az önkormányzat tulajdonát képezi a Bácsalmás 1491/2 helyrajzi számon található ravatalozó épület.</w:t>
      </w:r>
    </w:p>
    <w:p w14:paraId="7ABC4528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2. Köztemető fenntartása és üzemeltetése</w:t>
      </w:r>
    </w:p>
    <w:p w14:paraId="23B61A60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2. §</w:t>
      </w:r>
    </w:p>
    <w:p w14:paraId="1C1E9EAF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 xml:space="preserve">(1) Az önkormányzat a köztemető fenntartásáról és üzemeltetéséről a </w:t>
      </w:r>
      <w:proofErr w:type="spellStart"/>
      <w:r w:rsidRPr="00C03149">
        <w:rPr>
          <w:rFonts w:ascii="Arial" w:hAnsi="Arial" w:cs="Arial"/>
          <w:sz w:val="22"/>
          <w:szCs w:val="22"/>
        </w:rPr>
        <w:t>Jusifa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Fafaragó Kft. útján gondoskodik kegyeleti közszolgáltatási szerződés keretében.</w:t>
      </w:r>
    </w:p>
    <w:p w14:paraId="5DBA4FD4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Az üzemeltető és a temetkezésben érintett vállalkozó köteles egymással együttműködni.</w:t>
      </w:r>
    </w:p>
    <w:p w14:paraId="4F9550F4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3. Temető infrastrukturális létesítményei</w:t>
      </w:r>
    </w:p>
    <w:p w14:paraId="2E4F91C9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3. §</w:t>
      </w:r>
    </w:p>
    <w:p w14:paraId="3D988A23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Az önkormányzat a temetőben az alábbi infrastrukturális feltételeket biztosítja:</w:t>
      </w:r>
    </w:p>
    <w:p w14:paraId="1FF82A72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a)</w:t>
      </w:r>
      <w:r w:rsidRPr="00C03149">
        <w:rPr>
          <w:rFonts w:ascii="Arial" w:hAnsi="Arial" w:cs="Arial"/>
          <w:sz w:val="22"/>
          <w:szCs w:val="22"/>
        </w:rPr>
        <w:tab/>
        <w:t>temetőhöz vezető út és sírhelytáblákat (parcellákat) összefogó úthálózat, gépjármű várakozóhely</w:t>
      </w:r>
    </w:p>
    <w:p w14:paraId="0E812711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b)</w:t>
      </w:r>
      <w:r w:rsidRPr="00C03149">
        <w:rPr>
          <w:rFonts w:ascii="Arial" w:hAnsi="Arial" w:cs="Arial"/>
          <w:sz w:val="22"/>
          <w:szCs w:val="22"/>
        </w:rPr>
        <w:tab/>
        <w:t>ravatalozó</w:t>
      </w:r>
    </w:p>
    <w:p w14:paraId="0BC46DE0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c)</w:t>
      </w:r>
      <w:r w:rsidRPr="00C03149">
        <w:rPr>
          <w:rFonts w:ascii="Arial" w:hAnsi="Arial" w:cs="Arial"/>
          <w:sz w:val="22"/>
          <w:szCs w:val="22"/>
        </w:rPr>
        <w:tab/>
        <w:t>halotthűtő</w:t>
      </w:r>
    </w:p>
    <w:p w14:paraId="09B7F4C8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d)</w:t>
      </w:r>
      <w:r w:rsidRPr="00C03149">
        <w:rPr>
          <w:rFonts w:ascii="Arial" w:hAnsi="Arial" w:cs="Arial"/>
          <w:sz w:val="22"/>
          <w:szCs w:val="22"/>
        </w:rPr>
        <w:tab/>
        <w:t>kerítés</w:t>
      </w:r>
    </w:p>
    <w:p w14:paraId="71365E4A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e)</w:t>
      </w:r>
      <w:r w:rsidRPr="00C03149">
        <w:rPr>
          <w:rFonts w:ascii="Arial" w:hAnsi="Arial" w:cs="Arial"/>
          <w:sz w:val="22"/>
          <w:szCs w:val="22"/>
        </w:rPr>
        <w:tab/>
        <w:t>vízvételi lehetőség</w:t>
      </w:r>
    </w:p>
    <w:p w14:paraId="4DCC4195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f)</w:t>
      </w:r>
      <w:r w:rsidRPr="00C03149">
        <w:rPr>
          <w:rFonts w:ascii="Arial" w:hAnsi="Arial" w:cs="Arial"/>
          <w:sz w:val="22"/>
          <w:szCs w:val="22"/>
        </w:rPr>
        <w:tab/>
        <w:t>illemhely</w:t>
      </w:r>
    </w:p>
    <w:p w14:paraId="2FFCBEFB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g)</w:t>
      </w:r>
      <w:r w:rsidRPr="00C03149">
        <w:rPr>
          <w:rFonts w:ascii="Arial" w:hAnsi="Arial" w:cs="Arial"/>
          <w:sz w:val="22"/>
          <w:szCs w:val="22"/>
        </w:rPr>
        <w:tab/>
        <w:t>hulladéktároló</w:t>
      </w:r>
    </w:p>
    <w:p w14:paraId="0E377276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Sírgondozás céljára vizet bárki ingyenesen használhat, a keletkező hulladékot, koszorú és virágmaradványt az erre kijelölt lerakóhelyen díjtalanul lerakhatja.</w:t>
      </w:r>
    </w:p>
    <w:p w14:paraId="002ED317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Az illemhelyet a temető látogatók és a temetőben vállalkozási tevékenységet folytatók díjtalanul használhatják.</w:t>
      </w:r>
    </w:p>
    <w:p w14:paraId="1F64D201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4. A temető, ravatalozó használatának és igénybevételének rendje</w:t>
      </w:r>
    </w:p>
    <w:p w14:paraId="79D93020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lastRenderedPageBreak/>
        <w:t>4. §</w:t>
      </w:r>
    </w:p>
    <w:p w14:paraId="1C1839F5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 temetőben mindenkinek a hely csendjének, a kegyeletnek megfelelő magatartást kell tanúsítania.</w:t>
      </w:r>
    </w:p>
    <w:p w14:paraId="68742911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A temetőbe kutyát vagy más állatot bevinni nem szabad, kivételt képeznek a vakvezető és munkakutyák.</w:t>
      </w:r>
    </w:p>
    <w:p w14:paraId="4B5872CD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Gépjárművel csak halottszállítás, munkavégzés céljából lehet behajtani, kivéve azon személyeket, akik testi-fizikai adottságaik miatt a gyalogos közlekedésre képtelenek.</w:t>
      </w:r>
    </w:p>
    <w:p w14:paraId="1B390575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(4) A temetési helyek kerítéssel nem határolhatók körül. Padot elhelyezni az üzemeltető engedélyével szabad, amennyiben az a gépjármű és gyalogos közlekedését nem akadályozza.</w:t>
      </w:r>
    </w:p>
    <w:p w14:paraId="75930AF4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(5) A temetőben tűzveszélyes tevékenységet végezni csak a tűzvédelmi előírások betartásával szabad.</w:t>
      </w:r>
    </w:p>
    <w:p w14:paraId="25182E59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(6) A temető területéről sírkövet, síremléket és fejfát - vagyonvédelmi okokból - csak a temető üzemeltetőjével történt előzetes bejelentés után szabad kivinni.</w:t>
      </w:r>
    </w:p>
    <w:p w14:paraId="2BB6E1FA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(7) A temetői munkák során (így különösen rátemetés, exhumálás, áthelyezés) talált értékekről (ékszer, nemesfémből készült protézis) és a találás körülményeiről jegyzőkönyvet kell felvenni. A talált érték biztonságos megőrzéséről gondoskodni kell a jogosultnak történő átadásig.</w:t>
      </w:r>
    </w:p>
    <w:p w14:paraId="2207FEE7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(8) A köztemetőben a ravatalozót a temetés időpontja előtt legalább 1 órával korábban kell az üzemeltetőnek rendelkezésre bocsátani.</w:t>
      </w:r>
    </w:p>
    <w:p w14:paraId="27CA978C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 xml:space="preserve">(9) A ravatalozót és berendezéseit a temetkezési szolgáltató </w:t>
      </w:r>
      <w:proofErr w:type="spellStart"/>
      <w:r w:rsidRPr="00C03149">
        <w:rPr>
          <w:rFonts w:ascii="Arial" w:hAnsi="Arial" w:cs="Arial"/>
          <w:sz w:val="22"/>
          <w:szCs w:val="22"/>
        </w:rPr>
        <w:t>rendeltetésszerűen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köteles használni.</w:t>
      </w:r>
    </w:p>
    <w:p w14:paraId="22248F1B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(10) A panaszügyintézés az üzemeltető feladata, melyet a központi telephelyén lát el.</w:t>
      </w:r>
    </w:p>
    <w:p w14:paraId="6F92CFF4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5. Növények elhelyezése, sírgondozás szabályai</w:t>
      </w:r>
    </w:p>
    <w:p w14:paraId="6E40B8FA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5. §</w:t>
      </w:r>
    </w:p>
    <w:p w14:paraId="44053A0B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 temetőlátogatók által végezhető munka</w:t>
      </w:r>
    </w:p>
    <w:p w14:paraId="17908F24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a)</w:t>
      </w:r>
      <w:r w:rsidRPr="00C03149">
        <w:rPr>
          <w:rFonts w:ascii="Arial" w:hAnsi="Arial" w:cs="Arial"/>
          <w:sz w:val="22"/>
          <w:szCs w:val="22"/>
        </w:rPr>
        <w:tab/>
        <w:t>az egynyári, vagy évelő lágyszárú dísznövények ültetése, ápolása;</w:t>
      </w:r>
    </w:p>
    <w:p w14:paraId="1FD01512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b)</w:t>
      </w:r>
      <w:r w:rsidRPr="00C03149">
        <w:rPr>
          <w:rFonts w:ascii="Arial" w:hAnsi="Arial" w:cs="Arial"/>
          <w:sz w:val="22"/>
          <w:szCs w:val="22"/>
        </w:rPr>
        <w:tab/>
        <w:t>a cserepes, vágott- és művirág, koszorú elhelyezése;</w:t>
      </w:r>
    </w:p>
    <w:p w14:paraId="0CC527D6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c)</w:t>
      </w:r>
      <w:r w:rsidRPr="00C03149">
        <w:rPr>
          <w:rFonts w:ascii="Arial" w:hAnsi="Arial" w:cs="Arial"/>
          <w:sz w:val="22"/>
          <w:szCs w:val="22"/>
        </w:rPr>
        <w:tab/>
        <w:t>olyan fás szárú növények ültetése, melyek kifejlett állapotban nem érik el a 2 m-es magasságot és beletartoznak az üzemeltető által engedélyezett faj- és fajtacsoportba.</w:t>
      </w:r>
    </w:p>
    <w:p w14:paraId="0295FD7C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Az engedélyezett fajták jegyzékét a hirdetőtáblán ki kell függeszteni.</w:t>
      </w:r>
    </w:p>
    <w:p w14:paraId="4F2A2F20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 temetési hely felett rendelkezni jogosult köteles a sírhely gondozását, gyomtalanítását rendszeresen elvégezni.</w:t>
      </w:r>
    </w:p>
    <w:p w14:paraId="205EB77F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6. A temetési szolgáltatások és a temetőben végzett egyéb vállalkozói tevékenységek ellátásának temetői rendje</w:t>
      </w:r>
    </w:p>
    <w:p w14:paraId="6CB23796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6. §</w:t>
      </w:r>
    </w:p>
    <w:p w14:paraId="0C0B5507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 temetőben végzendő minden munkát - kivéve az 5. § (1) bekezdésében foglaltakat - a temető üzemeltetőjének be kell jelenteni. Be kell jelenteni továbbá ezen munkálatok végzésének időpontját és várható időtartamát.</w:t>
      </w:r>
    </w:p>
    <w:p w14:paraId="29C9B7CC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lastRenderedPageBreak/>
        <w:t>(2) A temetőben síremlékkel, sírbolttal kapcsolatos kivitelezői munkák hétköznap, illetve munkanapokon a köztemető nyitvatartási idejében végezhetők.</w:t>
      </w:r>
    </w:p>
    <w:p w14:paraId="3A9CE72D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Az előírt bejelentés hiánya, vagy az attól való eltérés esetén, továbbá az 5. § (3) bekezdésében szereplő kötelezettség elmulasztásakor az üzemeltető</w:t>
      </w:r>
    </w:p>
    <w:p w14:paraId="305D6990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a)</w:t>
      </w:r>
      <w:r w:rsidRPr="00C03149">
        <w:rPr>
          <w:rFonts w:ascii="Arial" w:hAnsi="Arial" w:cs="Arial"/>
          <w:sz w:val="22"/>
          <w:szCs w:val="22"/>
        </w:rPr>
        <w:tab/>
        <w:t>a temetési hely felett rendelkezni jogosultját - határidő kitűzésével - felhívja a sérelmes állapot megszüntetésére;</w:t>
      </w:r>
    </w:p>
    <w:p w14:paraId="0AA78658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b)</w:t>
      </w:r>
      <w:r w:rsidRPr="00C03149">
        <w:rPr>
          <w:rFonts w:ascii="Arial" w:hAnsi="Arial" w:cs="Arial"/>
          <w:sz w:val="22"/>
          <w:szCs w:val="22"/>
        </w:rPr>
        <w:tab/>
        <w:t xml:space="preserve">a felhívás </w:t>
      </w:r>
      <w:proofErr w:type="spellStart"/>
      <w:r w:rsidRPr="00C03149">
        <w:rPr>
          <w:rFonts w:ascii="Arial" w:hAnsi="Arial" w:cs="Arial"/>
          <w:sz w:val="22"/>
          <w:szCs w:val="22"/>
        </w:rPr>
        <w:t>eredménytelensége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esetén a szükséges munkát elvégzi (elvégezteti) és annak költségeit áthárítja a temetési hely felett rendelkezni jogosultjára.</w:t>
      </w:r>
    </w:p>
    <w:p w14:paraId="57D986F4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(4) A munka befejezését követően a munkát végző haladéktalanul köteles a visszamaradt anyagokat (törmelék, megmaradt építési anyag, burkolóanyagok stb.) a temetőből elszállítani. A munka akkor minősül befejezettnek, ha a munkaterület tiszta, rendezett állapotban van.</w:t>
      </w:r>
    </w:p>
    <w:p w14:paraId="4F1B2631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(5) A munkavégzés bejelentésének elmulasztása esetén az üzemeltető jogosult az észlelt tartamra szólóan az 1. mellékletben megállapított díjat előírni. E jogosultsága a bejelentett, de nem megfelelően átadott munkaterületre is fennáll a (4) bekezdésben megkövetelt állapot kivitelezéséig.</w:t>
      </w:r>
    </w:p>
    <w:p w14:paraId="5F9500B0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 xml:space="preserve">(6) A sírhelyre vonatkozó megváltási és </w:t>
      </w:r>
      <w:proofErr w:type="spellStart"/>
      <w:r w:rsidRPr="00C03149">
        <w:rPr>
          <w:rFonts w:ascii="Arial" w:hAnsi="Arial" w:cs="Arial"/>
          <w:sz w:val="22"/>
          <w:szCs w:val="22"/>
        </w:rPr>
        <w:t>újraváltási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díjat, a temetőben </w:t>
      </w:r>
      <w:proofErr w:type="spellStart"/>
      <w:r w:rsidRPr="00C03149">
        <w:rPr>
          <w:rFonts w:ascii="Arial" w:hAnsi="Arial" w:cs="Arial"/>
          <w:sz w:val="22"/>
          <w:szCs w:val="22"/>
        </w:rPr>
        <w:t>vállalkozásszerűen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munkát végzők által fizetendő temetőfenntartási hozzájárulás díját, a temetői létesítmények, illetve az üzemeltető által biztosított szolgáltatások igénybevételéért, a ravatalozó használatáért a temetkezési szolgáltatók által fizetendő díjat az e rendelet 1. melléklete tartalmazza.</w:t>
      </w:r>
    </w:p>
    <w:p w14:paraId="72484670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7. Az üzemeltető által biztosított szolgáltatások</w:t>
      </w:r>
    </w:p>
    <w:p w14:paraId="59C3231C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7. §</w:t>
      </w:r>
    </w:p>
    <w:p w14:paraId="2E26BCB8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 xml:space="preserve">Köztemetőn belül az elhunyt hűtését, sírhelynyitást, sírásást, </w:t>
      </w:r>
      <w:proofErr w:type="spellStart"/>
      <w:r w:rsidRPr="00C03149">
        <w:rPr>
          <w:rFonts w:ascii="Arial" w:hAnsi="Arial" w:cs="Arial"/>
          <w:sz w:val="22"/>
          <w:szCs w:val="22"/>
        </w:rPr>
        <w:t>újratemetést</w:t>
      </w:r>
      <w:proofErr w:type="spellEnd"/>
      <w:r w:rsidRPr="00C03149">
        <w:rPr>
          <w:rFonts w:ascii="Arial" w:hAnsi="Arial" w:cs="Arial"/>
          <w:sz w:val="22"/>
          <w:szCs w:val="22"/>
        </w:rPr>
        <w:t xml:space="preserve"> és exhumálást az üzemeltető kizárólagosan végezheti. Ezért az üzemeltető szakszemélyzetének, berendezéseinek és kellékeinek az igénybevétele kötelező és e rendeletben meghatározott díjat köteles fizetni az eltemettető az igénybe vett szolgáltatásért.</w:t>
      </w:r>
    </w:p>
    <w:p w14:paraId="1F22A6A1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8. A temetési hely gazdálkodás szabályai</w:t>
      </w:r>
    </w:p>
    <w:p w14:paraId="0F5F226B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8. §</w:t>
      </w:r>
    </w:p>
    <w:p w14:paraId="4FB811A0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 temetőt sírhelytáblákra, gyermeksírhely-, urnasírhely-, sírbolt táblákra, valamint hamvak szétszórására alkalmas területekre lehet felosztani.</w:t>
      </w:r>
    </w:p>
    <w:p w14:paraId="63890E26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Külön sírhelytáblákat kell kijelölni a felnőttek, a 10 éven aluli gyermekek eltemetésére.</w:t>
      </w:r>
    </w:p>
    <w:p w14:paraId="1BF0BEA5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 táblákat folyószámmal ellátott sorokra, a sorokat pedig sorszámokkal sírhelyekre kell felosztani.</w:t>
      </w:r>
    </w:p>
    <w:p w14:paraId="7DCE7690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(4) A sírhelyeket a temetés alatt álló sírhelytáblákban - fő szabályként - folytatólagos sorrendben kell felhasználni.</w:t>
      </w:r>
    </w:p>
    <w:p w14:paraId="74A75C1C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9. §</w:t>
      </w:r>
    </w:p>
    <w:p w14:paraId="53858A4B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Az egyszeri megváltás időtartama</w:t>
      </w:r>
    </w:p>
    <w:p w14:paraId="45173D48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a)</w:t>
      </w:r>
      <w:r w:rsidRPr="00C03149">
        <w:rPr>
          <w:rFonts w:ascii="Arial" w:hAnsi="Arial" w:cs="Arial"/>
          <w:sz w:val="22"/>
          <w:szCs w:val="22"/>
        </w:rPr>
        <w:tab/>
        <w:t>sírbolt esetén 60 év,</w:t>
      </w:r>
    </w:p>
    <w:p w14:paraId="2796CB6C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b)</w:t>
      </w:r>
      <w:r w:rsidRPr="00C03149">
        <w:rPr>
          <w:rFonts w:ascii="Arial" w:hAnsi="Arial" w:cs="Arial"/>
          <w:sz w:val="22"/>
          <w:szCs w:val="22"/>
        </w:rPr>
        <w:tab/>
        <w:t>urnasírbolt esetén 25 év,</w:t>
      </w:r>
    </w:p>
    <w:p w14:paraId="5F06C706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c)</w:t>
      </w:r>
      <w:r w:rsidRPr="00C03149">
        <w:rPr>
          <w:rFonts w:ascii="Arial" w:hAnsi="Arial" w:cs="Arial"/>
          <w:sz w:val="22"/>
          <w:szCs w:val="22"/>
        </w:rPr>
        <w:tab/>
        <w:t>sírhely esetén 25 év,</w:t>
      </w:r>
    </w:p>
    <w:p w14:paraId="220E1463" w14:textId="77777777" w:rsidR="00694EAF" w:rsidRPr="00C03149" w:rsidRDefault="00482EA5" w:rsidP="002966AC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i/>
          <w:iCs/>
          <w:sz w:val="22"/>
          <w:szCs w:val="22"/>
        </w:rPr>
        <w:t>d)</w:t>
      </w:r>
      <w:r w:rsidRPr="00C03149">
        <w:rPr>
          <w:rFonts w:ascii="Arial" w:hAnsi="Arial" w:cs="Arial"/>
          <w:sz w:val="22"/>
          <w:szCs w:val="22"/>
        </w:rPr>
        <w:tab/>
        <w:t>urnafülke, urnasírhely esetén 20 év.</w:t>
      </w:r>
    </w:p>
    <w:p w14:paraId="1130E053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lastRenderedPageBreak/>
        <w:t>(2) Az üzemeltető az (1) bekezdés c) és d) pont szerinti temetési helyek kétszeres időtartamra történő megváltását is engedélyezheti.</w:t>
      </w:r>
    </w:p>
    <w:p w14:paraId="1B1A9923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 használati idő eltelte után a temetési helyek - külön tiltó rendelkezés hiányában - újabb ciklusra megválthatók.</w:t>
      </w:r>
    </w:p>
    <w:p w14:paraId="6671840B" w14:textId="77777777" w:rsidR="00694EAF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(4) A temetési hely használatának jogát magánszemélyek között átruházni nem lehet, de a sírhelyet újra megváltó hozzátartozó rendelkezési jogot szerez.</w:t>
      </w:r>
    </w:p>
    <w:p w14:paraId="28E2E665" w14:textId="77777777" w:rsidR="002966AC" w:rsidRPr="00C03149" w:rsidRDefault="002966AC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BE379E8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9. Sírhely méretezése, sírjelek alkalmazása, a kegyeleti tárgyak elhelyezése</w:t>
      </w:r>
    </w:p>
    <w:p w14:paraId="50C87FF0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10. §</w:t>
      </w:r>
    </w:p>
    <w:p w14:paraId="36E0FF0B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(1) Az egyes temetői sírhelyeket az e rendelet 2. mellékletének 1. pontjában foglalt táblázat szerint meghatározott méretek alapján kell kialakítani.</w:t>
      </w:r>
    </w:p>
    <w:p w14:paraId="70A50F34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Az egyes temetői sírboltokat az e rendelet 2. mellékletének 2. pontjában foglalt táblázat szerint meghatározott méretek alapján kell kialakítani.</w:t>
      </w:r>
    </w:p>
    <w:p w14:paraId="07451F4D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 sírok egymástól való oldaltávolságának legalább 60 cm-nek, gyermek síroknál pedig legalább 30 cm-nek kell lennie. A sírdombok magassága legfeljebb 50 cm lehet.</w:t>
      </w:r>
    </w:p>
    <w:p w14:paraId="01CE858C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(4) Mélyített felnőtt sírhelybe (220 cm) tisztiorvosi engedély alapján, a rendelet 1. mellékletében meghatározott pótdíj fizetése ellenében - még egy koporsó temethető. A pótdíjat a következő sírhely meghosszabbításánál időarányosan be kell számítani.</w:t>
      </w:r>
    </w:p>
    <w:p w14:paraId="6AE604A7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(5) Felnőtt sírba elhelyezett két koporsón kívül még két urna is temethető. Koporsóban történő rátemetés alkalmazása nélkül a sírban még 4 urna helyezhető el. Elhaltanként a pótdíj mértéke a (4) bekezdés szerinti, ez azonban a sírhely használati idejét nem hosszabbítja meg.</w:t>
      </w:r>
    </w:p>
    <w:p w14:paraId="154D6EBD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(6) Felnőtt sírhely-díj befizetése mellett a felnőtt sírhelytáblába 10 éven aluli gyermek is temethető. Ilyen esetben azonban a sír méreteinek a felnőtt sír méreteivel azonosnak kell lennie.</w:t>
      </w:r>
    </w:p>
    <w:p w14:paraId="569DFAA3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(7) A sírhelyeket kifalazni, kibetonozni nem lehet.</w:t>
      </w:r>
    </w:p>
    <w:p w14:paraId="05A51EFA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(8) A sírhelyeken sírdomb kialakítása (felhantolás) nem kötelező. A hant nélküli parcellák létesítésére kijelölt területen sírdomb nem alakítható ki.</w:t>
      </w:r>
    </w:p>
    <w:p w14:paraId="2AA2158B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 xml:space="preserve">(9) Rátemetés esetén - a balesetek elkerülése végett - a síremléket a temettetőnek le kell bontania és újból, biztonságosan fel kell </w:t>
      </w:r>
      <w:proofErr w:type="spellStart"/>
      <w:r w:rsidRPr="00C03149">
        <w:rPr>
          <w:rFonts w:ascii="Arial" w:hAnsi="Arial" w:cs="Arial"/>
          <w:sz w:val="22"/>
          <w:szCs w:val="22"/>
        </w:rPr>
        <w:t>állíttatnia</w:t>
      </w:r>
      <w:proofErr w:type="spellEnd"/>
      <w:r w:rsidRPr="00C03149">
        <w:rPr>
          <w:rFonts w:ascii="Arial" w:hAnsi="Arial" w:cs="Arial"/>
          <w:sz w:val="22"/>
          <w:szCs w:val="22"/>
        </w:rPr>
        <w:t>.</w:t>
      </w:r>
    </w:p>
    <w:p w14:paraId="27213C3B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(10) Az urnafülke kialakítása: fekete, vagy egyéb színű gránitlap csavarozott és ragasztott kialakítással, a feliratozás vésett kivitelben. Díszítés karcolt, vésett kivitelben a lapon igény szerint elhelyezhető. Költsége az eltemettetőt terheli.</w:t>
      </w:r>
    </w:p>
    <w:p w14:paraId="411068E4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(11) Első számú sírhelynek minősülnek a közvetlenül a közlekedési utak mentén fekvő sírhelyek, másodosztályú sírhelynek minősülnek az első osztályú helyek között fekvő sírhelyek, harmadosztályú sírhelynek minősülnek a köztemetés számára felhasznált sírhelyek fekvéstől függetlenül. A temetőkataszteren az osztályba sorolást szerepeltetni kell.</w:t>
      </w:r>
    </w:p>
    <w:p w14:paraId="2D94DB48" w14:textId="5F16234B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(12) A temetőben csak a sírok, sírjelek, urnahelyek díszítésére szolgáló, a kegyeleti jelleget nem sértő tárgyak, növények helyezhetők el. Az engedély nélküli, vagy a temető rendjét zavaró tárgyakat, növényeket a temető üzemeltetője eltávolítja, az elhelyezővel eltávolíttat</w:t>
      </w:r>
      <w:r w:rsidR="002B652B">
        <w:rPr>
          <w:rFonts w:ascii="Arial" w:hAnsi="Arial" w:cs="Arial"/>
          <w:sz w:val="22"/>
          <w:szCs w:val="22"/>
        </w:rPr>
        <w:t>hat</w:t>
      </w:r>
      <w:r w:rsidRPr="00C03149">
        <w:rPr>
          <w:rFonts w:ascii="Arial" w:hAnsi="Arial" w:cs="Arial"/>
          <w:sz w:val="22"/>
          <w:szCs w:val="22"/>
        </w:rPr>
        <w:t>ja.</w:t>
      </w:r>
    </w:p>
    <w:p w14:paraId="42AD1493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11. §</w:t>
      </w:r>
    </w:p>
    <w:p w14:paraId="04FB26D2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lastRenderedPageBreak/>
        <w:t>(1) Sírboltot csak kiviteli terv alapján lehet építeni, a tervet az üzemeltetőnek be kell mutatni.</w:t>
      </w:r>
    </w:p>
    <w:p w14:paraId="320CEA7B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(2) A sírbolt felett rendelkezőnek az tekinthető, aki a megváltási díjat megfizette.</w:t>
      </w:r>
    </w:p>
    <w:p w14:paraId="348C4042" w14:textId="77777777" w:rsidR="00694EAF" w:rsidRPr="00C03149" w:rsidRDefault="00482EA5" w:rsidP="002966AC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(3) Arra nézve, hogy a sírboltba kik temetkezhetnek, a létesítőnek a sírboltkönyvbe bejegyzett rendelkezései az irányadók.</w:t>
      </w:r>
    </w:p>
    <w:p w14:paraId="0389FA13" w14:textId="77777777" w:rsidR="00694EAF" w:rsidRPr="00C03149" w:rsidRDefault="00482EA5" w:rsidP="002966AC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10. Záró rendelkezések</w:t>
      </w:r>
    </w:p>
    <w:p w14:paraId="5F4B5310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12. §</w:t>
      </w:r>
    </w:p>
    <w:p w14:paraId="67BE7470" w14:textId="77777777" w:rsidR="00694EAF" w:rsidRP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Hatályát veszti a köztemetőről és a temetkezés rendjéről szóló 6/2023. (IV. 26.) önkormányzati rendelet.</w:t>
      </w:r>
    </w:p>
    <w:p w14:paraId="1085CE8C" w14:textId="77777777" w:rsidR="00694EAF" w:rsidRPr="00C03149" w:rsidRDefault="00482EA5" w:rsidP="002966AC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03149">
        <w:rPr>
          <w:rFonts w:ascii="Arial" w:hAnsi="Arial" w:cs="Arial"/>
          <w:b/>
          <w:bCs/>
          <w:sz w:val="22"/>
          <w:szCs w:val="22"/>
        </w:rPr>
        <w:t>13. §</w:t>
      </w:r>
    </w:p>
    <w:p w14:paraId="0F6E4B59" w14:textId="77777777" w:rsidR="00C03149" w:rsidRDefault="00482EA5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3149">
        <w:rPr>
          <w:rFonts w:ascii="Arial" w:hAnsi="Arial" w:cs="Arial"/>
          <w:sz w:val="22"/>
          <w:szCs w:val="22"/>
        </w:rPr>
        <w:t>Ez a rendelet 2024. szeptember 26-án lép hatályba.</w:t>
      </w:r>
    </w:p>
    <w:p w14:paraId="538CC0BD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8A35EE3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82545D8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836A78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CD932CF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37EF842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  <w:t>Németh Balázs</w:t>
      </w:r>
      <w:r w:rsidRPr="00A93DFF">
        <w:rPr>
          <w:rFonts w:ascii="Arial" w:hAnsi="Arial" w:cs="Arial"/>
          <w:sz w:val="22"/>
          <w:szCs w:val="22"/>
        </w:rPr>
        <w:tab/>
        <w:t>Patocskai Ibolya</w:t>
      </w:r>
    </w:p>
    <w:p w14:paraId="3906B346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  <w:t xml:space="preserve">polgármester </w:t>
      </w:r>
      <w:r w:rsidRPr="00A93DFF">
        <w:rPr>
          <w:rFonts w:ascii="Arial" w:hAnsi="Arial" w:cs="Arial"/>
          <w:sz w:val="22"/>
          <w:szCs w:val="22"/>
        </w:rPr>
        <w:tab/>
        <w:t xml:space="preserve">jegyző </w:t>
      </w:r>
    </w:p>
    <w:p w14:paraId="51186037" w14:textId="77777777" w:rsidR="00C03149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2F300B61" w14:textId="77777777" w:rsidR="00C03149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1314335" w14:textId="77777777" w:rsidR="00C03149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C835C09" w14:textId="77777777" w:rsidR="00482EA5" w:rsidRDefault="00482EA5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614A33E8" w14:textId="77777777" w:rsidR="00482EA5" w:rsidRDefault="00482EA5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58C27FD7" w14:textId="77777777" w:rsidR="00482EA5" w:rsidRDefault="00482EA5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51333A3" w14:textId="77777777" w:rsidR="00482EA5" w:rsidRDefault="00482EA5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9EC2038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29CE7A0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i/>
          <w:sz w:val="22"/>
          <w:szCs w:val="22"/>
          <w:u w:val="single"/>
        </w:rPr>
        <w:t>Záradék</w:t>
      </w:r>
      <w:r w:rsidRPr="00A93DFF">
        <w:rPr>
          <w:rFonts w:ascii="Arial" w:hAnsi="Arial" w:cs="Arial"/>
          <w:sz w:val="22"/>
          <w:szCs w:val="22"/>
        </w:rPr>
        <w:t>:</w:t>
      </w:r>
    </w:p>
    <w:p w14:paraId="486EB273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59C0D100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>Megalkotta Bácsalmás Város Önkormányzatának Képviselő-testülete a 202</w:t>
      </w:r>
      <w:r>
        <w:rPr>
          <w:rFonts w:ascii="Arial" w:hAnsi="Arial" w:cs="Arial"/>
          <w:sz w:val="22"/>
          <w:szCs w:val="22"/>
        </w:rPr>
        <w:t>4. szeptember 24-én</w:t>
      </w:r>
      <w:r w:rsidRPr="00A93DFF">
        <w:rPr>
          <w:rFonts w:ascii="Arial" w:hAnsi="Arial" w:cs="Arial"/>
          <w:sz w:val="22"/>
          <w:szCs w:val="22"/>
        </w:rPr>
        <w:t xml:space="preserve"> tartott ülésén.</w:t>
      </w:r>
    </w:p>
    <w:p w14:paraId="551EC411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18549C91" w14:textId="77777777" w:rsidR="00C03149" w:rsidRPr="00A93DFF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4</w:t>
      </w:r>
      <w:r w:rsidRPr="00A93DF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szeptember 25-én</w:t>
      </w:r>
      <w:r w:rsidRPr="00A93DFF">
        <w:rPr>
          <w:rFonts w:ascii="Arial" w:hAnsi="Arial" w:cs="Arial"/>
          <w:sz w:val="22"/>
          <w:szCs w:val="22"/>
        </w:rPr>
        <w:t>.</w:t>
      </w:r>
    </w:p>
    <w:p w14:paraId="010718BB" w14:textId="77777777" w:rsidR="00C03149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4A04CB05" w14:textId="77777777" w:rsidR="00482EA5" w:rsidRDefault="00482EA5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12B39C95" w14:textId="77777777" w:rsidR="00482EA5" w:rsidRDefault="00482EA5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084C7E4D" w14:textId="77777777" w:rsidR="00C03149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9960492" w14:textId="77777777" w:rsidR="00C03149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A93DFF">
        <w:rPr>
          <w:rFonts w:ascii="Arial" w:hAnsi="Arial" w:cs="Arial"/>
          <w:sz w:val="22"/>
          <w:szCs w:val="22"/>
        </w:rPr>
        <w:tab/>
      </w:r>
      <w:r w:rsidRPr="00A93DFF">
        <w:rPr>
          <w:rFonts w:ascii="Arial" w:hAnsi="Arial" w:cs="Arial"/>
          <w:sz w:val="22"/>
          <w:szCs w:val="22"/>
        </w:rPr>
        <w:tab/>
        <w:t>Patocskai Ibolya</w:t>
      </w:r>
    </w:p>
    <w:p w14:paraId="6E359FCD" w14:textId="54C2A0B2" w:rsidR="00C03149" w:rsidRDefault="00C03149" w:rsidP="002966AC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jegyző</w:t>
      </w:r>
    </w:p>
    <w:p w14:paraId="6E47E485" w14:textId="77777777" w:rsidR="00C03149" w:rsidRDefault="00C03149" w:rsidP="002966A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86D85D7" w14:textId="77777777" w:rsidR="00C03149" w:rsidRDefault="00C03149" w:rsidP="002966AC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D7AAEE6" w14:textId="77777777" w:rsidR="00372ED5" w:rsidRPr="00A328E7" w:rsidRDefault="00372ED5" w:rsidP="002966AC">
      <w:pPr>
        <w:pageBreakBefore/>
        <w:widowControl w:val="0"/>
        <w:overflowPunct w:val="0"/>
        <w:autoSpaceDE w:val="0"/>
        <w:spacing w:line="240" w:lineRule="atLeast"/>
        <w:jc w:val="center"/>
        <w:rPr>
          <w:rFonts w:ascii="Arial" w:hAnsi="Arial" w:cs="Arial"/>
          <w:sz w:val="22"/>
          <w:szCs w:val="22"/>
        </w:rPr>
      </w:pPr>
      <w:r w:rsidRPr="00A328E7">
        <w:rPr>
          <w:rFonts w:ascii="Arial" w:eastAsia="Times New Roman" w:hAnsi="Arial" w:cs="Arial"/>
          <w:i/>
          <w:iCs/>
          <w:kern w:val="3"/>
          <w:sz w:val="22"/>
          <w:szCs w:val="22"/>
          <w:u w:val="single"/>
          <w:lang w:eastAsia="hu-HU"/>
        </w:rPr>
        <w:lastRenderedPageBreak/>
        <w:t>1. melléklet a 11/2024. (IX. 25.) önkormányzati rendelethez</w:t>
      </w:r>
    </w:p>
    <w:p w14:paraId="3694586A" w14:textId="77777777" w:rsidR="00372ED5" w:rsidRPr="009D1263" w:rsidRDefault="00372ED5" w:rsidP="002966AC">
      <w:pPr>
        <w:widowControl w:val="0"/>
        <w:rPr>
          <w:rFonts w:ascii="Arial" w:hAnsi="Arial" w:cs="Arial"/>
          <w:sz w:val="16"/>
          <w:szCs w:val="16"/>
        </w:rPr>
      </w:pPr>
    </w:p>
    <w:p w14:paraId="7410B073" w14:textId="77777777" w:rsidR="00372ED5" w:rsidRDefault="00372ED5" w:rsidP="002966AC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06460">
        <w:rPr>
          <w:rFonts w:ascii="Arial" w:hAnsi="Arial" w:cs="Arial"/>
          <w:b/>
          <w:bCs/>
          <w:sz w:val="20"/>
          <w:szCs w:val="20"/>
        </w:rPr>
        <w:t>Díjmértékek</w:t>
      </w:r>
    </w:p>
    <w:p w14:paraId="3F4E12BB" w14:textId="77777777" w:rsidR="00372ED5" w:rsidRPr="00D06460" w:rsidRDefault="00372ED5" w:rsidP="002966AC">
      <w:pPr>
        <w:widowControl w:val="0"/>
        <w:rPr>
          <w:rFonts w:ascii="Arial" w:hAnsi="Arial" w:cs="Arial"/>
          <w:b/>
          <w:bCs/>
          <w:sz w:val="20"/>
          <w:szCs w:val="20"/>
        </w:rPr>
      </w:pPr>
    </w:p>
    <w:p w14:paraId="31315997" w14:textId="77777777" w:rsidR="00372ED5" w:rsidRPr="00D06460" w:rsidRDefault="00372ED5" w:rsidP="002966AC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D06460">
        <w:rPr>
          <w:rFonts w:ascii="Arial" w:hAnsi="Arial" w:cs="Arial"/>
          <w:b/>
          <w:bCs/>
          <w:sz w:val="20"/>
          <w:szCs w:val="20"/>
        </w:rPr>
        <w:t xml:space="preserve">1. Temetési hely és </w:t>
      </w:r>
      <w:proofErr w:type="spellStart"/>
      <w:r w:rsidRPr="00D06460">
        <w:rPr>
          <w:rFonts w:ascii="Arial" w:hAnsi="Arial" w:cs="Arial"/>
          <w:b/>
          <w:bCs/>
          <w:sz w:val="20"/>
          <w:szCs w:val="20"/>
        </w:rPr>
        <w:t>újraváltási</w:t>
      </w:r>
      <w:proofErr w:type="spellEnd"/>
      <w:r w:rsidRPr="00D06460">
        <w:rPr>
          <w:rFonts w:ascii="Arial" w:hAnsi="Arial" w:cs="Arial"/>
          <w:b/>
          <w:bCs/>
          <w:sz w:val="20"/>
          <w:szCs w:val="20"/>
        </w:rPr>
        <w:t xml:space="preserve"> díjak</w:t>
      </w:r>
    </w:p>
    <w:p w14:paraId="4D46BE89" w14:textId="77777777" w:rsidR="00372ED5" w:rsidRPr="00A328E7" w:rsidRDefault="00372ED5" w:rsidP="002966AC">
      <w:pPr>
        <w:widowControl w:val="0"/>
        <w:rPr>
          <w:rFonts w:ascii="Arial" w:hAnsi="Arial" w:cs="Arial"/>
          <w:b/>
          <w:bCs/>
          <w:sz w:val="20"/>
          <w:szCs w:val="20"/>
        </w:rPr>
      </w:pPr>
    </w:p>
    <w:p w14:paraId="2E086EF4" w14:textId="77777777" w:rsidR="00372ED5" w:rsidRPr="009D1263" w:rsidRDefault="00372ED5" w:rsidP="002966AC">
      <w:pPr>
        <w:widowControl w:val="0"/>
        <w:numPr>
          <w:ilvl w:val="1"/>
          <w:numId w:val="2"/>
        </w:numPr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 xml:space="preserve">Sírbolthely (kripta) és </w:t>
      </w:r>
      <w:proofErr w:type="spellStart"/>
      <w:r w:rsidRPr="009D1263">
        <w:rPr>
          <w:rFonts w:ascii="Arial" w:hAnsi="Arial" w:cs="Arial"/>
          <w:sz w:val="18"/>
          <w:szCs w:val="18"/>
        </w:rPr>
        <w:t>újraváltási</w:t>
      </w:r>
      <w:proofErr w:type="spellEnd"/>
      <w:r w:rsidRPr="009D1263">
        <w:rPr>
          <w:rFonts w:ascii="Arial" w:hAnsi="Arial" w:cs="Arial"/>
          <w:sz w:val="18"/>
          <w:szCs w:val="18"/>
        </w:rPr>
        <w:t xml:space="preserve"> díja (60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68"/>
        <w:gridCol w:w="1987"/>
      </w:tblGrid>
      <w:tr w:rsidR="00372ED5" w:rsidRPr="009D1263" w14:paraId="66680D41" w14:textId="77777777" w:rsidTr="008A1A98">
        <w:tc>
          <w:tcPr>
            <w:tcW w:w="675" w:type="dxa"/>
            <w:shd w:val="clear" w:color="auto" w:fill="auto"/>
          </w:tcPr>
          <w:p w14:paraId="149550AC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bookmarkStart w:id="0" w:name="_Hlk132179020"/>
            <w:bookmarkStart w:id="1" w:name="_Hlk132179545"/>
          </w:p>
        </w:tc>
        <w:tc>
          <w:tcPr>
            <w:tcW w:w="4282" w:type="dxa"/>
            <w:shd w:val="clear" w:color="auto" w:fill="auto"/>
          </w:tcPr>
          <w:p w14:paraId="3F449BA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68" w:type="dxa"/>
            <w:shd w:val="clear" w:color="auto" w:fill="auto"/>
          </w:tcPr>
          <w:p w14:paraId="4613D58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987" w:type="dxa"/>
            <w:shd w:val="clear" w:color="auto" w:fill="auto"/>
          </w:tcPr>
          <w:p w14:paraId="01F31B39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373B1EAC" w14:textId="77777777" w:rsidTr="008A1A98">
        <w:tc>
          <w:tcPr>
            <w:tcW w:w="675" w:type="dxa"/>
            <w:shd w:val="clear" w:color="auto" w:fill="auto"/>
          </w:tcPr>
          <w:p w14:paraId="40D1759F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2" w:name="_Hlk132179096"/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3E9A1AAC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68" w:type="dxa"/>
            <w:shd w:val="clear" w:color="auto" w:fill="auto"/>
          </w:tcPr>
          <w:p w14:paraId="38FDFE05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(Ft)</w:t>
            </w:r>
          </w:p>
        </w:tc>
        <w:tc>
          <w:tcPr>
            <w:tcW w:w="1987" w:type="dxa"/>
            <w:shd w:val="clear" w:color="auto" w:fill="auto"/>
          </w:tcPr>
          <w:p w14:paraId="0306CEE0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(Ft)</w:t>
            </w:r>
          </w:p>
        </w:tc>
      </w:tr>
      <w:bookmarkEnd w:id="0"/>
      <w:tr w:rsidR="00372ED5" w:rsidRPr="009D1263" w14:paraId="5021D531" w14:textId="77777777" w:rsidTr="008A1A98">
        <w:tc>
          <w:tcPr>
            <w:tcW w:w="675" w:type="dxa"/>
            <w:shd w:val="clear" w:color="auto" w:fill="auto"/>
          </w:tcPr>
          <w:p w14:paraId="72148845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18BCC378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2 személyes </w:t>
            </w:r>
          </w:p>
        </w:tc>
        <w:tc>
          <w:tcPr>
            <w:tcW w:w="2268" w:type="dxa"/>
            <w:shd w:val="clear" w:color="auto" w:fill="auto"/>
          </w:tcPr>
          <w:p w14:paraId="1CA38493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30000</w:t>
            </w:r>
          </w:p>
        </w:tc>
        <w:tc>
          <w:tcPr>
            <w:tcW w:w="1987" w:type="dxa"/>
            <w:shd w:val="clear" w:color="auto" w:fill="auto"/>
          </w:tcPr>
          <w:p w14:paraId="4821B4CC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38100</w:t>
            </w:r>
          </w:p>
        </w:tc>
      </w:tr>
      <w:tr w:rsidR="00372ED5" w:rsidRPr="009D1263" w14:paraId="3780386C" w14:textId="77777777" w:rsidTr="008A1A98">
        <w:tc>
          <w:tcPr>
            <w:tcW w:w="675" w:type="dxa"/>
            <w:shd w:val="clear" w:color="auto" w:fill="auto"/>
          </w:tcPr>
          <w:p w14:paraId="3CFCA5E6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82" w:type="dxa"/>
            <w:shd w:val="clear" w:color="auto" w:fill="auto"/>
          </w:tcPr>
          <w:p w14:paraId="43752E03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4 személyes </w:t>
            </w:r>
          </w:p>
        </w:tc>
        <w:tc>
          <w:tcPr>
            <w:tcW w:w="2268" w:type="dxa"/>
            <w:shd w:val="clear" w:color="auto" w:fill="auto"/>
          </w:tcPr>
          <w:p w14:paraId="0173118B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40000</w:t>
            </w:r>
          </w:p>
        </w:tc>
        <w:tc>
          <w:tcPr>
            <w:tcW w:w="1987" w:type="dxa"/>
            <w:shd w:val="clear" w:color="auto" w:fill="auto"/>
          </w:tcPr>
          <w:p w14:paraId="3674BCEA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50800</w:t>
            </w:r>
          </w:p>
        </w:tc>
      </w:tr>
      <w:tr w:rsidR="00372ED5" w:rsidRPr="009D1263" w14:paraId="2E584C64" w14:textId="77777777" w:rsidTr="008A1A98">
        <w:tc>
          <w:tcPr>
            <w:tcW w:w="675" w:type="dxa"/>
            <w:shd w:val="clear" w:color="auto" w:fill="auto"/>
          </w:tcPr>
          <w:p w14:paraId="4D015D40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82" w:type="dxa"/>
            <w:shd w:val="clear" w:color="auto" w:fill="auto"/>
          </w:tcPr>
          <w:p w14:paraId="48634E2B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6 személyes </w:t>
            </w:r>
          </w:p>
        </w:tc>
        <w:tc>
          <w:tcPr>
            <w:tcW w:w="2268" w:type="dxa"/>
            <w:shd w:val="clear" w:color="auto" w:fill="auto"/>
          </w:tcPr>
          <w:p w14:paraId="24BAB35F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60000</w:t>
            </w:r>
          </w:p>
        </w:tc>
        <w:tc>
          <w:tcPr>
            <w:tcW w:w="1987" w:type="dxa"/>
            <w:shd w:val="clear" w:color="auto" w:fill="auto"/>
          </w:tcPr>
          <w:p w14:paraId="297FFEA2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76200</w:t>
            </w:r>
          </w:p>
        </w:tc>
      </w:tr>
      <w:tr w:rsidR="00372ED5" w:rsidRPr="009D1263" w14:paraId="29B546B5" w14:textId="77777777" w:rsidTr="008A1A98">
        <w:tc>
          <w:tcPr>
            <w:tcW w:w="675" w:type="dxa"/>
            <w:shd w:val="clear" w:color="auto" w:fill="auto"/>
          </w:tcPr>
          <w:p w14:paraId="0C77735F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82" w:type="dxa"/>
            <w:shd w:val="clear" w:color="auto" w:fill="auto"/>
          </w:tcPr>
          <w:p w14:paraId="5D91AB39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8 személyes </w:t>
            </w:r>
          </w:p>
        </w:tc>
        <w:tc>
          <w:tcPr>
            <w:tcW w:w="2268" w:type="dxa"/>
            <w:shd w:val="clear" w:color="auto" w:fill="auto"/>
          </w:tcPr>
          <w:p w14:paraId="38628DE3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80000</w:t>
            </w:r>
          </w:p>
        </w:tc>
        <w:tc>
          <w:tcPr>
            <w:tcW w:w="1987" w:type="dxa"/>
            <w:shd w:val="clear" w:color="auto" w:fill="auto"/>
          </w:tcPr>
          <w:p w14:paraId="37EA11AF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101600</w:t>
            </w:r>
          </w:p>
        </w:tc>
      </w:tr>
      <w:bookmarkEnd w:id="1"/>
      <w:bookmarkEnd w:id="2"/>
    </w:tbl>
    <w:p w14:paraId="2A666951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35E320EB" w14:textId="77777777" w:rsidR="00372ED5" w:rsidRPr="009D1263" w:rsidRDefault="00372ED5" w:rsidP="002966AC">
      <w:pPr>
        <w:widowControl w:val="0"/>
        <w:numPr>
          <w:ilvl w:val="1"/>
          <w:numId w:val="2"/>
        </w:numPr>
        <w:jc w:val="both"/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 xml:space="preserve">Sírhelyek és </w:t>
      </w:r>
      <w:proofErr w:type="spellStart"/>
      <w:r w:rsidRPr="009D1263">
        <w:rPr>
          <w:rFonts w:ascii="Arial" w:hAnsi="Arial" w:cs="Arial"/>
          <w:sz w:val="18"/>
          <w:szCs w:val="18"/>
        </w:rPr>
        <w:t>újraváltási</w:t>
      </w:r>
      <w:proofErr w:type="spellEnd"/>
      <w:r w:rsidRPr="009D1263">
        <w:rPr>
          <w:rFonts w:ascii="Arial" w:hAnsi="Arial" w:cs="Arial"/>
          <w:sz w:val="18"/>
          <w:szCs w:val="18"/>
        </w:rPr>
        <w:t xml:space="preserve"> díjak (25 évre)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39"/>
        <w:gridCol w:w="2016"/>
      </w:tblGrid>
      <w:tr w:rsidR="00372ED5" w:rsidRPr="009D1263" w14:paraId="04D9A963" w14:textId="77777777" w:rsidTr="008A1A98">
        <w:tc>
          <w:tcPr>
            <w:tcW w:w="675" w:type="dxa"/>
            <w:shd w:val="clear" w:color="auto" w:fill="auto"/>
          </w:tcPr>
          <w:p w14:paraId="65729EB3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shd w:val="clear" w:color="auto" w:fill="auto"/>
          </w:tcPr>
          <w:p w14:paraId="793F363B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39" w:type="dxa"/>
            <w:shd w:val="clear" w:color="auto" w:fill="auto"/>
          </w:tcPr>
          <w:p w14:paraId="09106348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54BD7FB8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39402313" w14:textId="77777777" w:rsidTr="008A1A98">
        <w:tc>
          <w:tcPr>
            <w:tcW w:w="675" w:type="dxa"/>
            <w:shd w:val="clear" w:color="auto" w:fill="auto"/>
          </w:tcPr>
          <w:p w14:paraId="2D43F1E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22A370C7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39" w:type="dxa"/>
            <w:shd w:val="clear" w:color="auto" w:fill="auto"/>
          </w:tcPr>
          <w:p w14:paraId="732A3790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(Ft/férőhely)</w:t>
            </w:r>
          </w:p>
        </w:tc>
        <w:tc>
          <w:tcPr>
            <w:tcW w:w="2016" w:type="dxa"/>
            <w:shd w:val="clear" w:color="auto" w:fill="auto"/>
          </w:tcPr>
          <w:p w14:paraId="35A29523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(Ft/férőhely)</w:t>
            </w:r>
          </w:p>
        </w:tc>
      </w:tr>
      <w:tr w:rsidR="00372ED5" w:rsidRPr="009D1263" w14:paraId="4B09876C" w14:textId="77777777" w:rsidTr="008A1A98">
        <w:tc>
          <w:tcPr>
            <w:tcW w:w="675" w:type="dxa"/>
            <w:shd w:val="clear" w:color="auto" w:fill="auto"/>
          </w:tcPr>
          <w:p w14:paraId="6C8E750E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302D7C2B" w14:textId="77777777" w:rsidR="00372ED5" w:rsidRPr="009D1263" w:rsidRDefault="00372ED5" w:rsidP="002966AC">
            <w:pPr>
              <w:widowControl w:val="0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I. osztályú sírhely </w:t>
            </w:r>
          </w:p>
        </w:tc>
        <w:tc>
          <w:tcPr>
            <w:tcW w:w="2239" w:type="dxa"/>
            <w:shd w:val="clear" w:color="auto" w:fill="auto"/>
          </w:tcPr>
          <w:p w14:paraId="5C014E9E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15000</w:t>
            </w:r>
          </w:p>
        </w:tc>
        <w:tc>
          <w:tcPr>
            <w:tcW w:w="2016" w:type="dxa"/>
            <w:shd w:val="clear" w:color="auto" w:fill="auto"/>
          </w:tcPr>
          <w:p w14:paraId="3931EACD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19050</w:t>
            </w:r>
          </w:p>
        </w:tc>
      </w:tr>
      <w:tr w:rsidR="00372ED5" w:rsidRPr="009D1263" w14:paraId="57D00F29" w14:textId="77777777" w:rsidTr="008A1A98">
        <w:tc>
          <w:tcPr>
            <w:tcW w:w="675" w:type="dxa"/>
            <w:shd w:val="clear" w:color="auto" w:fill="auto"/>
          </w:tcPr>
          <w:p w14:paraId="479D28FA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82" w:type="dxa"/>
            <w:shd w:val="clear" w:color="auto" w:fill="auto"/>
          </w:tcPr>
          <w:p w14:paraId="7339EA7D" w14:textId="77777777" w:rsidR="00372ED5" w:rsidRPr="009D1263" w:rsidRDefault="00372ED5" w:rsidP="002966AC">
            <w:pPr>
              <w:widowControl w:val="0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II. osztályú sírhely </w:t>
            </w:r>
          </w:p>
        </w:tc>
        <w:tc>
          <w:tcPr>
            <w:tcW w:w="2239" w:type="dxa"/>
            <w:shd w:val="clear" w:color="auto" w:fill="auto"/>
          </w:tcPr>
          <w:p w14:paraId="0FE5BE4A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10000</w:t>
            </w:r>
          </w:p>
        </w:tc>
        <w:tc>
          <w:tcPr>
            <w:tcW w:w="2016" w:type="dxa"/>
            <w:shd w:val="clear" w:color="auto" w:fill="auto"/>
          </w:tcPr>
          <w:p w14:paraId="7BC1E08A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12700</w:t>
            </w:r>
          </w:p>
        </w:tc>
      </w:tr>
      <w:tr w:rsidR="00372ED5" w:rsidRPr="009D1263" w14:paraId="319DD147" w14:textId="77777777" w:rsidTr="008A1A98">
        <w:tc>
          <w:tcPr>
            <w:tcW w:w="675" w:type="dxa"/>
            <w:shd w:val="clear" w:color="auto" w:fill="auto"/>
          </w:tcPr>
          <w:p w14:paraId="63E269A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82" w:type="dxa"/>
            <w:shd w:val="clear" w:color="auto" w:fill="auto"/>
          </w:tcPr>
          <w:p w14:paraId="7FFB98EF" w14:textId="77777777" w:rsidR="00372ED5" w:rsidRPr="009D1263" w:rsidRDefault="00372ED5" w:rsidP="002966AC">
            <w:pPr>
              <w:widowControl w:val="0"/>
              <w:ind w:left="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III. osztályú sírhely </w:t>
            </w:r>
          </w:p>
        </w:tc>
        <w:tc>
          <w:tcPr>
            <w:tcW w:w="2239" w:type="dxa"/>
            <w:shd w:val="clear" w:color="auto" w:fill="auto"/>
          </w:tcPr>
          <w:p w14:paraId="7226F94A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díjmentes</w:t>
            </w:r>
          </w:p>
        </w:tc>
        <w:tc>
          <w:tcPr>
            <w:tcW w:w="2016" w:type="dxa"/>
            <w:shd w:val="clear" w:color="auto" w:fill="auto"/>
          </w:tcPr>
          <w:p w14:paraId="5C367E72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díjmentes</w:t>
            </w:r>
          </w:p>
        </w:tc>
      </w:tr>
    </w:tbl>
    <w:p w14:paraId="0E725FEC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54D68D04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>1.3. Urnafülke megváltási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39"/>
        <w:gridCol w:w="2016"/>
      </w:tblGrid>
      <w:tr w:rsidR="00372ED5" w:rsidRPr="009D1263" w14:paraId="4935BBFA" w14:textId="77777777" w:rsidTr="008A1A98">
        <w:tc>
          <w:tcPr>
            <w:tcW w:w="675" w:type="dxa"/>
            <w:shd w:val="clear" w:color="auto" w:fill="auto"/>
          </w:tcPr>
          <w:p w14:paraId="45ECB9B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shd w:val="clear" w:color="auto" w:fill="auto"/>
          </w:tcPr>
          <w:p w14:paraId="259D13C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39" w:type="dxa"/>
            <w:shd w:val="clear" w:color="auto" w:fill="auto"/>
          </w:tcPr>
          <w:p w14:paraId="160C3D31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6E94455C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4B65A522" w14:textId="77777777" w:rsidTr="008A1A98">
        <w:tc>
          <w:tcPr>
            <w:tcW w:w="675" w:type="dxa"/>
            <w:shd w:val="clear" w:color="auto" w:fill="auto"/>
          </w:tcPr>
          <w:p w14:paraId="2D7952D8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226BE6F6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39" w:type="dxa"/>
            <w:shd w:val="clear" w:color="auto" w:fill="auto"/>
          </w:tcPr>
          <w:p w14:paraId="20883194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(Ft/urnafülke)</w:t>
            </w:r>
          </w:p>
        </w:tc>
        <w:tc>
          <w:tcPr>
            <w:tcW w:w="2016" w:type="dxa"/>
            <w:shd w:val="clear" w:color="auto" w:fill="auto"/>
          </w:tcPr>
          <w:p w14:paraId="23E2B5D0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(Ft/urnafülke)</w:t>
            </w:r>
          </w:p>
        </w:tc>
      </w:tr>
      <w:tr w:rsidR="00372ED5" w:rsidRPr="009D1263" w14:paraId="57EE3BF9" w14:textId="77777777" w:rsidTr="008A1A98">
        <w:tc>
          <w:tcPr>
            <w:tcW w:w="675" w:type="dxa"/>
            <w:shd w:val="clear" w:color="auto" w:fill="auto"/>
          </w:tcPr>
          <w:p w14:paraId="157CE883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73F0B74A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 férőhelyes urnafülke (</w:t>
            </w:r>
            <w:proofErr w:type="spellStart"/>
            <w:r w:rsidRPr="009D1263">
              <w:rPr>
                <w:rFonts w:ascii="Arial" w:hAnsi="Arial" w:cs="Arial"/>
                <w:sz w:val="18"/>
                <w:szCs w:val="18"/>
              </w:rPr>
              <w:t>fedlappal</w:t>
            </w:r>
            <w:proofErr w:type="spellEnd"/>
            <w:r w:rsidRPr="009D1263">
              <w:rPr>
                <w:rFonts w:ascii="Arial" w:hAnsi="Arial" w:cs="Arial"/>
                <w:sz w:val="18"/>
                <w:szCs w:val="18"/>
              </w:rPr>
              <w:t xml:space="preserve"> együtt)</w:t>
            </w:r>
          </w:p>
        </w:tc>
        <w:tc>
          <w:tcPr>
            <w:tcW w:w="2239" w:type="dxa"/>
            <w:shd w:val="clear" w:color="auto" w:fill="auto"/>
          </w:tcPr>
          <w:p w14:paraId="74B47995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95000</w:t>
            </w:r>
          </w:p>
        </w:tc>
        <w:tc>
          <w:tcPr>
            <w:tcW w:w="2016" w:type="dxa"/>
            <w:shd w:val="clear" w:color="auto" w:fill="auto"/>
          </w:tcPr>
          <w:p w14:paraId="4AA931F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120650</w:t>
            </w:r>
          </w:p>
        </w:tc>
      </w:tr>
    </w:tbl>
    <w:p w14:paraId="697FB398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6319BCE3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 xml:space="preserve">1.4. Urnafülke </w:t>
      </w:r>
      <w:proofErr w:type="spellStart"/>
      <w:r w:rsidRPr="009D1263">
        <w:rPr>
          <w:rFonts w:ascii="Arial" w:hAnsi="Arial" w:cs="Arial"/>
          <w:sz w:val="18"/>
          <w:szCs w:val="18"/>
        </w:rPr>
        <w:t>újraváltási</w:t>
      </w:r>
      <w:proofErr w:type="spellEnd"/>
      <w:r w:rsidRPr="009D1263">
        <w:rPr>
          <w:rFonts w:ascii="Arial" w:hAnsi="Arial" w:cs="Arial"/>
          <w:sz w:val="18"/>
          <w:szCs w:val="18"/>
        </w:rPr>
        <w:t xml:space="preserve">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39"/>
        <w:gridCol w:w="2016"/>
      </w:tblGrid>
      <w:tr w:rsidR="00372ED5" w:rsidRPr="009D1263" w14:paraId="0A0CA0C7" w14:textId="77777777" w:rsidTr="008A1A98">
        <w:tc>
          <w:tcPr>
            <w:tcW w:w="675" w:type="dxa"/>
            <w:shd w:val="clear" w:color="auto" w:fill="auto"/>
          </w:tcPr>
          <w:p w14:paraId="6D70352B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bookmarkStart w:id="3" w:name="_Hlk132188745"/>
          </w:p>
        </w:tc>
        <w:tc>
          <w:tcPr>
            <w:tcW w:w="4282" w:type="dxa"/>
            <w:shd w:val="clear" w:color="auto" w:fill="auto"/>
          </w:tcPr>
          <w:p w14:paraId="04B49142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39" w:type="dxa"/>
            <w:shd w:val="clear" w:color="auto" w:fill="auto"/>
          </w:tcPr>
          <w:p w14:paraId="1E355457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7EF14C64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420AA1FD" w14:textId="77777777" w:rsidTr="008A1A98">
        <w:tc>
          <w:tcPr>
            <w:tcW w:w="675" w:type="dxa"/>
            <w:shd w:val="clear" w:color="auto" w:fill="auto"/>
          </w:tcPr>
          <w:p w14:paraId="21809CEE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5E11177F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39" w:type="dxa"/>
            <w:shd w:val="clear" w:color="auto" w:fill="auto"/>
          </w:tcPr>
          <w:p w14:paraId="50BF5673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(Ft/urnafülke)</w:t>
            </w:r>
          </w:p>
        </w:tc>
        <w:tc>
          <w:tcPr>
            <w:tcW w:w="2016" w:type="dxa"/>
            <w:shd w:val="clear" w:color="auto" w:fill="auto"/>
          </w:tcPr>
          <w:p w14:paraId="57646885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(Ft/urnafülke)</w:t>
            </w:r>
          </w:p>
        </w:tc>
      </w:tr>
      <w:tr w:rsidR="00372ED5" w:rsidRPr="009D1263" w14:paraId="3542FDC5" w14:textId="77777777" w:rsidTr="008A1A98">
        <w:tc>
          <w:tcPr>
            <w:tcW w:w="675" w:type="dxa"/>
            <w:shd w:val="clear" w:color="auto" w:fill="auto"/>
          </w:tcPr>
          <w:p w14:paraId="2CF5416D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57DBB642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Urnafülke </w:t>
            </w:r>
          </w:p>
        </w:tc>
        <w:tc>
          <w:tcPr>
            <w:tcW w:w="2239" w:type="dxa"/>
            <w:shd w:val="clear" w:color="auto" w:fill="auto"/>
          </w:tcPr>
          <w:p w14:paraId="22EBDCA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25000</w:t>
            </w:r>
          </w:p>
        </w:tc>
        <w:tc>
          <w:tcPr>
            <w:tcW w:w="2016" w:type="dxa"/>
            <w:shd w:val="clear" w:color="auto" w:fill="auto"/>
          </w:tcPr>
          <w:p w14:paraId="4D7C512D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31750</w:t>
            </w:r>
          </w:p>
        </w:tc>
      </w:tr>
      <w:bookmarkEnd w:id="3"/>
    </w:tbl>
    <w:p w14:paraId="660E40E9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4BDD1C63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>1.5. Családi urnafülke megváltási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39"/>
        <w:gridCol w:w="2016"/>
      </w:tblGrid>
      <w:tr w:rsidR="00372ED5" w:rsidRPr="009D1263" w14:paraId="27F98AF5" w14:textId="77777777" w:rsidTr="008A1A98">
        <w:tc>
          <w:tcPr>
            <w:tcW w:w="675" w:type="dxa"/>
            <w:shd w:val="clear" w:color="auto" w:fill="auto"/>
          </w:tcPr>
          <w:p w14:paraId="7C96D176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bookmarkStart w:id="4" w:name="_Hlk132188950"/>
          </w:p>
        </w:tc>
        <w:tc>
          <w:tcPr>
            <w:tcW w:w="4282" w:type="dxa"/>
            <w:shd w:val="clear" w:color="auto" w:fill="auto"/>
          </w:tcPr>
          <w:p w14:paraId="40EE915B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39" w:type="dxa"/>
            <w:shd w:val="clear" w:color="auto" w:fill="auto"/>
          </w:tcPr>
          <w:p w14:paraId="1B4B22B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2C7F3AA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6C27BEA7" w14:textId="77777777" w:rsidTr="008A1A98">
        <w:tc>
          <w:tcPr>
            <w:tcW w:w="675" w:type="dxa"/>
            <w:shd w:val="clear" w:color="auto" w:fill="auto"/>
          </w:tcPr>
          <w:p w14:paraId="2B54A9A1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69FC4A0C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39" w:type="dxa"/>
            <w:shd w:val="clear" w:color="auto" w:fill="auto"/>
          </w:tcPr>
          <w:p w14:paraId="0EB18FEB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(Ft/urnafülke)</w:t>
            </w:r>
          </w:p>
        </w:tc>
        <w:tc>
          <w:tcPr>
            <w:tcW w:w="2016" w:type="dxa"/>
            <w:shd w:val="clear" w:color="auto" w:fill="auto"/>
          </w:tcPr>
          <w:p w14:paraId="4CEAF0E1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(Ft/urnafülke)</w:t>
            </w:r>
          </w:p>
        </w:tc>
      </w:tr>
      <w:tr w:rsidR="00372ED5" w:rsidRPr="009D1263" w14:paraId="52A2F9F2" w14:textId="77777777" w:rsidTr="008A1A98">
        <w:tc>
          <w:tcPr>
            <w:tcW w:w="675" w:type="dxa"/>
            <w:shd w:val="clear" w:color="auto" w:fill="auto"/>
          </w:tcPr>
          <w:p w14:paraId="4BCA017B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1FA7AC6B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6 férőhelyes urnafülke (</w:t>
            </w:r>
            <w:proofErr w:type="spellStart"/>
            <w:r w:rsidRPr="009D1263">
              <w:rPr>
                <w:rFonts w:ascii="Arial" w:hAnsi="Arial" w:cs="Arial"/>
                <w:sz w:val="18"/>
                <w:szCs w:val="18"/>
              </w:rPr>
              <w:t>fedlappal</w:t>
            </w:r>
            <w:proofErr w:type="spellEnd"/>
            <w:r w:rsidRPr="009D1263">
              <w:rPr>
                <w:rFonts w:ascii="Arial" w:hAnsi="Arial" w:cs="Arial"/>
                <w:sz w:val="18"/>
                <w:szCs w:val="18"/>
              </w:rPr>
              <w:t xml:space="preserve"> együtt)</w:t>
            </w:r>
          </w:p>
        </w:tc>
        <w:tc>
          <w:tcPr>
            <w:tcW w:w="2239" w:type="dxa"/>
            <w:shd w:val="clear" w:color="auto" w:fill="auto"/>
          </w:tcPr>
          <w:p w14:paraId="7E8E4B73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120000</w:t>
            </w:r>
          </w:p>
        </w:tc>
        <w:tc>
          <w:tcPr>
            <w:tcW w:w="2016" w:type="dxa"/>
            <w:shd w:val="clear" w:color="auto" w:fill="auto"/>
          </w:tcPr>
          <w:p w14:paraId="33F17F07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152400</w:t>
            </w:r>
          </w:p>
        </w:tc>
      </w:tr>
      <w:bookmarkEnd w:id="4"/>
    </w:tbl>
    <w:p w14:paraId="515BA0EA" w14:textId="77777777" w:rsidR="00372ED5" w:rsidRPr="009D1263" w:rsidRDefault="00372ED5" w:rsidP="002966AC">
      <w:pPr>
        <w:widowControl w:val="0"/>
        <w:rPr>
          <w:rFonts w:ascii="Arial" w:hAnsi="Arial" w:cs="Arial"/>
          <w:b/>
          <w:bCs/>
          <w:sz w:val="18"/>
          <w:szCs w:val="18"/>
        </w:rPr>
      </w:pPr>
    </w:p>
    <w:p w14:paraId="43390F58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sz w:val="18"/>
          <w:szCs w:val="18"/>
        </w:rPr>
      </w:pPr>
      <w:r w:rsidRPr="009D1263">
        <w:rPr>
          <w:rFonts w:ascii="Arial" w:hAnsi="Arial" w:cs="Arial"/>
          <w:sz w:val="18"/>
          <w:szCs w:val="18"/>
        </w:rPr>
        <w:t xml:space="preserve">1.6. Családi urnafülke </w:t>
      </w:r>
      <w:proofErr w:type="spellStart"/>
      <w:r w:rsidRPr="009D1263">
        <w:rPr>
          <w:rFonts w:ascii="Arial" w:hAnsi="Arial" w:cs="Arial"/>
          <w:sz w:val="18"/>
          <w:szCs w:val="18"/>
        </w:rPr>
        <w:t>újraváltási</w:t>
      </w:r>
      <w:proofErr w:type="spellEnd"/>
      <w:r w:rsidRPr="009D1263">
        <w:rPr>
          <w:rFonts w:ascii="Arial" w:hAnsi="Arial" w:cs="Arial"/>
          <w:sz w:val="18"/>
          <w:szCs w:val="18"/>
        </w:rPr>
        <w:t xml:space="preserve"> díja (20 évre)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39"/>
        <w:gridCol w:w="2016"/>
      </w:tblGrid>
      <w:tr w:rsidR="00372ED5" w:rsidRPr="009D1263" w14:paraId="5BDE742D" w14:textId="77777777" w:rsidTr="008A1A98">
        <w:tc>
          <w:tcPr>
            <w:tcW w:w="675" w:type="dxa"/>
            <w:shd w:val="clear" w:color="auto" w:fill="auto"/>
          </w:tcPr>
          <w:p w14:paraId="7F0E70BE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shd w:val="clear" w:color="auto" w:fill="auto"/>
          </w:tcPr>
          <w:p w14:paraId="680817B1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39" w:type="dxa"/>
            <w:shd w:val="clear" w:color="auto" w:fill="auto"/>
          </w:tcPr>
          <w:p w14:paraId="1981C615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2298D2DF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216D294E" w14:textId="77777777" w:rsidTr="008A1A98">
        <w:tc>
          <w:tcPr>
            <w:tcW w:w="675" w:type="dxa"/>
            <w:shd w:val="clear" w:color="auto" w:fill="auto"/>
          </w:tcPr>
          <w:p w14:paraId="001BC0E9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43C466F6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39" w:type="dxa"/>
            <w:shd w:val="clear" w:color="auto" w:fill="auto"/>
          </w:tcPr>
          <w:p w14:paraId="60AECDAC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(Ft/urnafülke)</w:t>
            </w:r>
          </w:p>
        </w:tc>
        <w:tc>
          <w:tcPr>
            <w:tcW w:w="2016" w:type="dxa"/>
            <w:shd w:val="clear" w:color="auto" w:fill="auto"/>
          </w:tcPr>
          <w:p w14:paraId="2D1533B3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(Ft/urnafülke)</w:t>
            </w:r>
          </w:p>
        </w:tc>
      </w:tr>
      <w:tr w:rsidR="00372ED5" w:rsidRPr="009D1263" w14:paraId="40200797" w14:textId="77777777" w:rsidTr="008A1A98">
        <w:tc>
          <w:tcPr>
            <w:tcW w:w="675" w:type="dxa"/>
            <w:shd w:val="clear" w:color="auto" w:fill="auto"/>
          </w:tcPr>
          <w:p w14:paraId="73D64F8D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7FB6D997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Urnafülke </w:t>
            </w:r>
          </w:p>
        </w:tc>
        <w:tc>
          <w:tcPr>
            <w:tcW w:w="2239" w:type="dxa"/>
            <w:shd w:val="clear" w:color="auto" w:fill="auto"/>
          </w:tcPr>
          <w:p w14:paraId="24C68259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40000</w:t>
            </w:r>
          </w:p>
        </w:tc>
        <w:tc>
          <w:tcPr>
            <w:tcW w:w="2016" w:type="dxa"/>
            <w:shd w:val="clear" w:color="auto" w:fill="auto"/>
          </w:tcPr>
          <w:p w14:paraId="6E8359FC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50800</w:t>
            </w:r>
          </w:p>
        </w:tc>
      </w:tr>
    </w:tbl>
    <w:p w14:paraId="27D00D30" w14:textId="77777777" w:rsidR="00372ED5" w:rsidRPr="009D1263" w:rsidRDefault="00372ED5" w:rsidP="002966AC">
      <w:pPr>
        <w:widowControl w:val="0"/>
        <w:rPr>
          <w:rFonts w:ascii="Arial" w:hAnsi="Arial" w:cs="Arial"/>
          <w:b/>
          <w:bCs/>
          <w:sz w:val="18"/>
          <w:szCs w:val="18"/>
        </w:rPr>
      </w:pPr>
    </w:p>
    <w:p w14:paraId="7396C267" w14:textId="77777777" w:rsidR="00372ED5" w:rsidRPr="009D1263" w:rsidRDefault="00372ED5" w:rsidP="002966AC">
      <w:pPr>
        <w:widowControl w:val="0"/>
        <w:tabs>
          <w:tab w:val="right" w:pos="5385"/>
        </w:tabs>
        <w:overflowPunct w:val="0"/>
        <w:autoSpaceDE w:val="0"/>
        <w:jc w:val="both"/>
        <w:rPr>
          <w:rFonts w:ascii="Arial" w:eastAsia="Times New Roman" w:hAnsi="Arial" w:cs="Arial"/>
          <w:kern w:val="3"/>
          <w:sz w:val="18"/>
          <w:szCs w:val="18"/>
          <w:u w:val="single"/>
          <w:lang w:eastAsia="hu-HU"/>
        </w:rPr>
      </w:pPr>
      <w:r w:rsidRPr="009D1263">
        <w:rPr>
          <w:rFonts w:ascii="Arial" w:eastAsia="Times New Roman" w:hAnsi="Arial" w:cs="Arial"/>
          <w:kern w:val="3"/>
          <w:sz w:val="18"/>
          <w:szCs w:val="18"/>
          <w:u w:val="single"/>
          <w:lang w:eastAsia="hu-HU"/>
        </w:rPr>
        <w:t>1.7. Egyéb díjak</w:t>
      </w:r>
    </w:p>
    <w:p w14:paraId="79ACCCB2" w14:textId="77777777" w:rsidR="00372ED5" w:rsidRPr="009D1263" w:rsidRDefault="00372ED5" w:rsidP="002966AC">
      <w:pPr>
        <w:widowControl w:val="0"/>
        <w:tabs>
          <w:tab w:val="right" w:pos="5385"/>
        </w:tabs>
        <w:overflowPunct w:val="0"/>
        <w:autoSpaceDE w:val="0"/>
        <w:jc w:val="both"/>
        <w:rPr>
          <w:rFonts w:ascii="Arial" w:eastAsia="Times New Roman" w:hAnsi="Arial" w:cs="Arial"/>
          <w:kern w:val="3"/>
          <w:sz w:val="18"/>
          <w:szCs w:val="18"/>
          <w:lang w:eastAsia="hu-HU"/>
        </w:rPr>
      </w:pPr>
      <w:r w:rsidRPr="009D1263">
        <w:rPr>
          <w:rFonts w:ascii="Arial" w:eastAsia="Times New Roman" w:hAnsi="Arial" w:cs="Arial"/>
          <w:kern w:val="3"/>
          <w:sz w:val="18"/>
          <w:szCs w:val="18"/>
          <w:lang w:eastAsia="hu-HU"/>
        </w:rPr>
        <w:t>A megállapított sírhelydíjon felül 50 % pótdíjat köteles fizetni az, aki</w:t>
      </w:r>
    </w:p>
    <w:p w14:paraId="7535BC6D" w14:textId="77777777" w:rsidR="00372ED5" w:rsidRPr="009D1263" w:rsidRDefault="00372ED5" w:rsidP="002966AC">
      <w:pPr>
        <w:widowControl w:val="0"/>
        <w:tabs>
          <w:tab w:val="right" w:pos="5385"/>
        </w:tabs>
        <w:overflowPunct w:val="0"/>
        <w:autoSpaceDE w:val="0"/>
        <w:jc w:val="both"/>
        <w:rPr>
          <w:rFonts w:ascii="Arial" w:eastAsia="Times New Roman" w:hAnsi="Arial" w:cs="Arial"/>
          <w:kern w:val="3"/>
          <w:sz w:val="18"/>
          <w:szCs w:val="18"/>
          <w:lang w:eastAsia="hu-HU"/>
        </w:rPr>
      </w:pPr>
      <w:r w:rsidRPr="009D1263">
        <w:rPr>
          <w:rFonts w:ascii="Arial" w:eastAsia="Times New Roman" w:hAnsi="Arial" w:cs="Arial"/>
          <w:kern w:val="3"/>
          <w:sz w:val="18"/>
          <w:szCs w:val="18"/>
          <w:lang w:eastAsia="hu-HU"/>
        </w:rPr>
        <w:t>a) mélyített felnőtt sírhelybe tisztiorvosi engedély alapján még egy koporsót kíván temetni,</w:t>
      </w:r>
    </w:p>
    <w:p w14:paraId="298A93DD" w14:textId="77777777" w:rsidR="00372ED5" w:rsidRPr="009D1263" w:rsidRDefault="00372ED5" w:rsidP="002966AC">
      <w:pPr>
        <w:widowControl w:val="0"/>
        <w:tabs>
          <w:tab w:val="right" w:pos="5385"/>
        </w:tabs>
        <w:overflowPunct w:val="0"/>
        <w:autoSpaceDE w:val="0"/>
        <w:jc w:val="both"/>
        <w:rPr>
          <w:rFonts w:ascii="Arial" w:eastAsia="Times New Roman" w:hAnsi="Arial" w:cs="Arial"/>
          <w:kern w:val="3"/>
          <w:sz w:val="18"/>
          <w:szCs w:val="18"/>
          <w:lang w:eastAsia="hu-HU"/>
        </w:rPr>
      </w:pPr>
      <w:r w:rsidRPr="009D1263">
        <w:rPr>
          <w:rFonts w:ascii="Arial" w:eastAsia="Times New Roman" w:hAnsi="Arial" w:cs="Arial"/>
          <w:kern w:val="3"/>
          <w:sz w:val="18"/>
          <w:szCs w:val="18"/>
          <w:lang w:eastAsia="hu-HU"/>
        </w:rPr>
        <w:t>b) mélyített felnőtt sírhelybe tisztiorvosi engedély alapján urnát kíván elhelyezni.</w:t>
      </w:r>
    </w:p>
    <w:p w14:paraId="44575F46" w14:textId="77777777" w:rsidR="00372ED5" w:rsidRPr="009D1263" w:rsidRDefault="00372ED5" w:rsidP="002966AC">
      <w:pPr>
        <w:widowControl w:val="0"/>
        <w:rPr>
          <w:rFonts w:ascii="Arial" w:hAnsi="Arial" w:cs="Arial"/>
          <w:b/>
          <w:bCs/>
          <w:sz w:val="18"/>
          <w:szCs w:val="18"/>
        </w:rPr>
      </w:pPr>
    </w:p>
    <w:p w14:paraId="66EEE009" w14:textId="77777777" w:rsidR="00372ED5" w:rsidRPr="00A328E7" w:rsidRDefault="00372ED5" w:rsidP="002966AC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A328E7">
        <w:rPr>
          <w:rFonts w:ascii="Arial" w:hAnsi="Arial" w:cs="Arial"/>
          <w:b/>
          <w:bCs/>
          <w:sz w:val="20"/>
          <w:szCs w:val="20"/>
        </w:rPr>
        <w:t>2. Temetőfenntartási hozzájárulás díja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26"/>
        <w:gridCol w:w="2016"/>
      </w:tblGrid>
      <w:tr w:rsidR="00372ED5" w:rsidRPr="009D1263" w14:paraId="13FBA677" w14:textId="77777777" w:rsidTr="008A1A98">
        <w:tc>
          <w:tcPr>
            <w:tcW w:w="675" w:type="dxa"/>
            <w:shd w:val="clear" w:color="auto" w:fill="auto"/>
          </w:tcPr>
          <w:p w14:paraId="7515B0C7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5" w:type="dxa"/>
            <w:shd w:val="clear" w:color="auto" w:fill="auto"/>
          </w:tcPr>
          <w:p w14:paraId="5C2BB7A1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126" w:type="dxa"/>
            <w:shd w:val="clear" w:color="auto" w:fill="auto"/>
          </w:tcPr>
          <w:p w14:paraId="143086B7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2016" w:type="dxa"/>
            <w:shd w:val="clear" w:color="auto" w:fill="auto"/>
          </w:tcPr>
          <w:p w14:paraId="24ACCB30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1A536F76" w14:textId="77777777" w:rsidTr="008A1A98">
        <w:tc>
          <w:tcPr>
            <w:tcW w:w="675" w:type="dxa"/>
            <w:shd w:val="clear" w:color="auto" w:fill="auto"/>
          </w:tcPr>
          <w:p w14:paraId="382DD549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515C11E2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126" w:type="dxa"/>
            <w:shd w:val="clear" w:color="auto" w:fill="auto"/>
          </w:tcPr>
          <w:p w14:paraId="5426E610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(Ft/alkalom)</w:t>
            </w:r>
          </w:p>
        </w:tc>
        <w:tc>
          <w:tcPr>
            <w:tcW w:w="2016" w:type="dxa"/>
            <w:shd w:val="clear" w:color="auto" w:fill="auto"/>
          </w:tcPr>
          <w:p w14:paraId="7354E148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(Ft/alkalom)</w:t>
            </w:r>
          </w:p>
        </w:tc>
      </w:tr>
      <w:tr w:rsidR="00372ED5" w:rsidRPr="009D1263" w14:paraId="39327606" w14:textId="77777777" w:rsidTr="008A1A98">
        <w:tc>
          <w:tcPr>
            <w:tcW w:w="675" w:type="dxa"/>
            <w:shd w:val="clear" w:color="auto" w:fill="auto"/>
          </w:tcPr>
          <w:p w14:paraId="0DE7AF5A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0C3ECCFD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Temetőfenntartási hozzájárulás </w:t>
            </w:r>
          </w:p>
        </w:tc>
        <w:tc>
          <w:tcPr>
            <w:tcW w:w="2126" w:type="dxa"/>
            <w:shd w:val="clear" w:color="auto" w:fill="auto"/>
          </w:tcPr>
          <w:p w14:paraId="604ACFB6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2000</w:t>
            </w:r>
          </w:p>
        </w:tc>
        <w:tc>
          <w:tcPr>
            <w:tcW w:w="2016" w:type="dxa"/>
            <w:shd w:val="clear" w:color="auto" w:fill="auto"/>
          </w:tcPr>
          <w:p w14:paraId="310F7619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2540</w:t>
            </w:r>
          </w:p>
        </w:tc>
      </w:tr>
    </w:tbl>
    <w:p w14:paraId="5FE68EF5" w14:textId="77777777" w:rsidR="00372ED5" w:rsidRPr="009D1263" w:rsidRDefault="00372ED5" w:rsidP="002966AC">
      <w:pPr>
        <w:widowControl w:val="0"/>
        <w:jc w:val="both"/>
        <w:rPr>
          <w:rFonts w:ascii="Arial" w:hAnsi="Arial" w:cs="Arial"/>
          <w:b/>
          <w:bCs/>
          <w:sz w:val="18"/>
          <w:szCs w:val="18"/>
        </w:rPr>
      </w:pPr>
    </w:p>
    <w:p w14:paraId="2B07317C" w14:textId="77777777" w:rsidR="00372ED5" w:rsidRPr="00A328E7" w:rsidRDefault="00372ED5" w:rsidP="002966AC">
      <w:pPr>
        <w:widowControl w:val="0"/>
        <w:jc w:val="center"/>
        <w:rPr>
          <w:rFonts w:ascii="Arial" w:hAnsi="Arial" w:cs="Arial"/>
          <w:b/>
          <w:bCs/>
          <w:sz w:val="20"/>
          <w:szCs w:val="20"/>
        </w:rPr>
      </w:pPr>
      <w:r w:rsidRPr="00A328E7">
        <w:rPr>
          <w:rFonts w:ascii="Arial" w:hAnsi="Arial" w:cs="Arial"/>
          <w:b/>
          <w:bCs/>
          <w:sz w:val="20"/>
          <w:szCs w:val="20"/>
        </w:rPr>
        <w:t>3.Temetkezési szolgáltatók által fizetendő díjak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282"/>
        <w:gridCol w:w="2268"/>
        <w:gridCol w:w="1987"/>
      </w:tblGrid>
      <w:tr w:rsidR="00372ED5" w:rsidRPr="009D1263" w14:paraId="5B0AA7B0" w14:textId="77777777" w:rsidTr="008A1A98">
        <w:tc>
          <w:tcPr>
            <w:tcW w:w="675" w:type="dxa"/>
            <w:shd w:val="clear" w:color="auto" w:fill="auto"/>
          </w:tcPr>
          <w:p w14:paraId="4E022BC7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shd w:val="clear" w:color="auto" w:fill="auto"/>
          </w:tcPr>
          <w:p w14:paraId="445640F1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268" w:type="dxa"/>
            <w:shd w:val="clear" w:color="auto" w:fill="auto"/>
          </w:tcPr>
          <w:p w14:paraId="3C063A9D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987" w:type="dxa"/>
            <w:shd w:val="clear" w:color="auto" w:fill="auto"/>
          </w:tcPr>
          <w:p w14:paraId="56036370" w14:textId="77777777" w:rsidR="00372ED5" w:rsidRPr="009D1263" w:rsidRDefault="00372ED5" w:rsidP="002966AC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C</w:t>
            </w:r>
          </w:p>
        </w:tc>
      </w:tr>
      <w:tr w:rsidR="00372ED5" w:rsidRPr="009D1263" w14:paraId="032CA04E" w14:textId="77777777" w:rsidTr="008A1A98">
        <w:tc>
          <w:tcPr>
            <w:tcW w:w="675" w:type="dxa"/>
            <w:shd w:val="clear" w:color="auto" w:fill="auto"/>
          </w:tcPr>
          <w:p w14:paraId="42CFE946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82" w:type="dxa"/>
            <w:shd w:val="clear" w:color="auto" w:fill="auto"/>
          </w:tcPr>
          <w:p w14:paraId="3D34F035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Megnevezés</w:t>
            </w:r>
          </w:p>
        </w:tc>
        <w:tc>
          <w:tcPr>
            <w:tcW w:w="2268" w:type="dxa"/>
            <w:shd w:val="clear" w:color="auto" w:fill="auto"/>
          </w:tcPr>
          <w:p w14:paraId="32EFE990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Nettó (Ft)</w:t>
            </w:r>
          </w:p>
        </w:tc>
        <w:tc>
          <w:tcPr>
            <w:tcW w:w="1987" w:type="dxa"/>
            <w:shd w:val="clear" w:color="auto" w:fill="auto"/>
          </w:tcPr>
          <w:p w14:paraId="38DFF7A7" w14:textId="77777777" w:rsidR="00372ED5" w:rsidRPr="00A328E7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hAnsi="Arial" w:cs="Arial"/>
                <w:i/>
                <w:iCs/>
                <w:sz w:val="18"/>
                <w:szCs w:val="18"/>
              </w:rPr>
              <w:t>Bruttó (Ft)</w:t>
            </w:r>
          </w:p>
        </w:tc>
      </w:tr>
      <w:tr w:rsidR="00372ED5" w:rsidRPr="009D1263" w14:paraId="1C391ACE" w14:textId="77777777" w:rsidTr="008A1A98">
        <w:tc>
          <w:tcPr>
            <w:tcW w:w="675" w:type="dxa"/>
            <w:shd w:val="clear" w:color="auto" w:fill="auto"/>
          </w:tcPr>
          <w:p w14:paraId="620E939F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82" w:type="dxa"/>
            <w:shd w:val="clear" w:color="auto" w:fill="auto"/>
          </w:tcPr>
          <w:p w14:paraId="644218F2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eastAsia="Times New Roman" w:hAnsi="Arial" w:cs="Arial"/>
                <w:kern w:val="3"/>
                <w:sz w:val="18"/>
                <w:szCs w:val="18"/>
                <w:lang w:eastAsia="hu-HU"/>
              </w:rPr>
              <w:t>A temetői létesítmények igénybevételéért fizetendő díj, vagyis temető és kellékhasználat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C3F91E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39600 Ft/eset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3738E1BF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50292 Ft/eset</w:t>
            </w:r>
          </w:p>
        </w:tc>
      </w:tr>
      <w:tr w:rsidR="00372ED5" w:rsidRPr="009D1263" w14:paraId="155E18F2" w14:textId="77777777" w:rsidTr="008A1A98">
        <w:tc>
          <w:tcPr>
            <w:tcW w:w="675" w:type="dxa"/>
            <w:shd w:val="clear" w:color="auto" w:fill="auto"/>
          </w:tcPr>
          <w:p w14:paraId="55C61013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82" w:type="dxa"/>
            <w:shd w:val="clear" w:color="auto" w:fill="auto"/>
          </w:tcPr>
          <w:p w14:paraId="2A638E6F" w14:textId="77777777" w:rsidR="00372ED5" w:rsidRPr="00A328E7" w:rsidRDefault="00372ED5" w:rsidP="002966AC">
            <w:pPr>
              <w:widowControl w:val="0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328E7">
              <w:rPr>
                <w:rFonts w:ascii="Arial" w:eastAsia="Times New Roman" w:hAnsi="Arial" w:cs="Arial"/>
                <w:i/>
                <w:iCs/>
                <w:kern w:val="3"/>
                <w:sz w:val="18"/>
                <w:szCs w:val="18"/>
                <w:lang w:eastAsia="hu-HU"/>
              </w:rPr>
              <w:t>Az üzemeltető által biztosított szolgáltatás igénybevételéért fizetendő díjak:</w:t>
            </w:r>
          </w:p>
        </w:tc>
        <w:tc>
          <w:tcPr>
            <w:tcW w:w="2268" w:type="dxa"/>
            <w:shd w:val="clear" w:color="auto" w:fill="auto"/>
          </w:tcPr>
          <w:p w14:paraId="485BF085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shd w:val="clear" w:color="auto" w:fill="auto"/>
          </w:tcPr>
          <w:p w14:paraId="0A270100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2ED5" w:rsidRPr="009D1263" w14:paraId="5B9A5660" w14:textId="77777777" w:rsidTr="008A1A98">
        <w:tc>
          <w:tcPr>
            <w:tcW w:w="675" w:type="dxa"/>
            <w:shd w:val="clear" w:color="auto" w:fill="auto"/>
          </w:tcPr>
          <w:p w14:paraId="55EFBB61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82" w:type="dxa"/>
            <w:shd w:val="clear" w:color="auto" w:fill="auto"/>
          </w:tcPr>
          <w:p w14:paraId="68F44C4E" w14:textId="77777777" w:rsidR="00372ED5" w:rsidRPr="009D1263" w:rsidRDefault="00372ED5" w:rsidP="002966AC">
            <w:pPr>
              <w:widowControl w:val="0"/>
              <w:ind w:left="48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kern w:val="3"/>
                <w:sz w:val="18"/>
                <w:szCs w:val="18"/>
              </w:rPr>
              <w:t xml:space="preserve">Alapszolgáltatás (sírkitűzés, felügyelet, nyilvántartás stb.)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2044E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 xml:space="preserve">10560 </w:t>
            </w:r>
          </w:p>
        </w:tc>
        <w:tc>
          <w:tcPr>
            <w:tcW w:w="1987" w:type="dxa"/>
            <w:shd w:val="clear" w:color="auto" w:fill="auto"/>
            <w:vAlign w:val="center"/>
          </w:tcPr>
          <w:p w14:paraId="13FFE900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13411</w:t>
            </w:r>
          </w:p>
        </w:tc>
      </w:tr>
      <w:tr w:rsidR="00372ED5" w:rsidRPr="009D1263" w14:paraId="35F624A5" w14:textId="77777777" w:rsidTr="008A1A98">
        <w:tc>
          <w:tcPr>
            <w:tcW w:w="675" w:type="dxa"/>
            <w:shd w:val="clear" w:color="auto" w:fill="auto"/>
          </w:tcPr>
          <w:p w14:paraId="4AF0959D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82" w:type="dxa"/>
            <w:shd w:val="clear" w:color="auto" w:fill="auto"/>
          </w:tcPr>
          <w:p w14:paraId="0AA881BA" w14:textId="77777777" w:rsidR="00372ED5" w:rsidRPr="009D1263" w:rsidRDefault="00372ED5" w:rsidP="002966AC">
            <w:pPr>
              <w:widowControl w:val="0"/>
              <w:ind w:left="48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kern w:val="3"/>
                <w:sz w:val="18"/>
                <w:szCs w:val="18"/>
              </w:rPr>
              <w:t>Hűtőhasználat</w:t>
            </w:r>
          </w:p>
        </w:tc>
        <w:tc>
          <w:tcPr>
            <w:tcW w:w="2268" w:type="dxa"/>
            <w:shd w:val="clear" w:color="auto" w:fill="auto"/>
          </w:tcPr>
          <w:p w14:paraId="7D85804D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2500 Ft/nap</w:t>
            </w:r>
          </w:p>
        </w:tc>
        <w:tc>
          <w:tcPr>
            <w:tcW w:w="1987" w:type="dxa"/>
            <w:shd w:val="clear" w:color="auto" w:fill="auto"/>
          </w:tcPr>
          <w:p w14:paraId="059811F9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3175 Ft/nap</w:t>
            </w:r>
          </w:p>
        </w:tc>
      </w:tr>
      <w:tr w:rsidR="00372ED5" w:rsidRPr="009D1263" w14:paraId="2E25E99D" w14:textId="77777777" w:rsidTr="008A1A98">
        <w:tc>
          <w:tcPr>
            <w:tcW w:w="675" w:type="dxa"/>
            <w:shd w:val="clear" w:color="auto" w:fill="auto"/>
          </w:tcPr>
          <w:p w14:paraId="3EE8A7B5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82" w:type="dxa"/>
            <w:shd w:val="clear" w:color="auto" w:fill="auto"/>
          </w:tcPr>
          <w:p w14:paraId="7E769574" w14:textId="77777777" w:rsidR="00372ED5" w:rsidRPr="009D1263" w:rsidRDefault="00372ED5" w:rsidP="002966AC">
            <w:pPr>
              <w:widowControl w:val="0"/>
              <w:ind w:left="48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kern w:val="3"/>
                <w:sz w:val="18"/>
                <w:szCs w:val="18"/>
              </w:rPr>
              <w:t>Szabványméretű sírgödör kiásása</w:t>
            </w:r>
          </w:p>
        </w:tc>
        <w:tc>
          <w:tcPr>
            <w:tcW w:w="2268" w:type="dxa"/>
            <w:shd w:val="clear" w:color="auto" w:fill="auto"/>
          </w:tcPr>
          <w:p w14:paraId="26508704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31680</w:t>
            </w:r>
          </w:p>
        </w:tc>
        <w:tc>
          <w:tcPr>
            <w:tcW w:w="1987" w:type="dxa"/>
            <w:shd w:val="clear" w:color="auto" w:fill="auto"/>
          </w:tcPr>
          <w:p w14:paraId="7A58724D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40234</w:t>
            </w:r>
          </w:p>
        </w:tc>
      </w:tr>
      <w:tr w:rsidR="00372ED5" w:rsidRPr="009D1263" w14:paraId="62E1B760" w14:textId="77777777" w:rsidTr="008A1A98">
        <w:tc>
          <w:tcPr>
            <w:tcW w:w="675" w:type="dxa"/>
            <w:shd w:val="clear" w:color="auto" w:fill="auto"/>
          </w:tcPr>
          <w:p w14:paraId="7F7FE667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282" w:type="dxa"/>
            <w:shd w:val="clear" w:color="auto" w:fill="auto"/>
          </w:tcPr>
          <w:p w14:paraId="68B6EA5D" w14:textId="77777777" w:rsidR="00372ED5" w:rsidRPr="009D1263" w:rsidRDefault="00372ED5" w:rsidP="002966AC">
            <w:pPr>
              <w:widowControl w:val="0"/>
              <w:ind w:left="48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kern w:val="3"/>
                <w:sz w:val="18"/>
                <w:szCs w:val="18"/>
              </w:rPr>
              <w:t>Urnahely nyitása (sírhely esetén)</w:t>
            </w:r>
          </w:p>
        </w:tc>
        <w:tc>
          <w:tcPr>
            <w:tcW w:w="2268" w:type="dxa"/>
            <w:shd w:val="clear" w:color="auto" w:fill="auto"/>
          </w:tcPr>
          <w:p w14:paraId="4C49CFD2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21120</w:t>
            </w:r>
          </w:p>
        </w:tc>
        <w:tc>
          <w:tcPr>
            <w:tcW w:w="1987" w:type="dxa"/>
            <w:shd w:val="clear" w:color="auto" w:fill="auto"/>
          </w:tcPr>
          <w:p w14:paraId="46B6838E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26822</w:t>
            </w:r>
          </w:p>
        </w:tc>
      </w:tr>
      <w:tr w:rsidR="00372ED5" w:rsidRPr="009D1263" w14:paraId="3D42153A" w14:textId="77777777" w:rsidTr="008A1A98">
        <w:tc>
          <w:tcPr>
            <w:tcW w:w="675" w:type="dxa"/>
            <w:shd w:val="clear" w:color="auto" w:fill="auto"/>
          </w:tcPr>
          <w:p w14:paraId="0844C115" w14:textId="77777777" w:rsidR="00372ED5" w:rsidRPr="009D1263" w:rsidRDefault="00372ED5" w:rsidP="002966AC">
            <w:pPr>
              <w:widowControl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4282" w:type="dxa"/>
            <w:shd w:val="clear" w:color="auto" w:fill="auto"/>
          </w:tcPr>
          <w:p w14:paraId="50B008FC" w14:textId="77777777" w:rsidR="00372ED5" w:rsidRPr="009D1263" w:rsidRDefault="00372ED5" w:rsidP="002966AC">
            <w:pPr>
              <w:widowControl w:val="0"/>
              <w:ind w:left="48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kern w:val="3"/>
                <w:sz w:val="18"/>
                <w:szCs w:val="18"/>
              </w:rPr>
              <w:t>Kriptanyitás</w:t>
            </w:r>
          </w:p>
        </w:tc>
        <w:tc>
          <w:tcPr>
            <w:tcW w:w="2268" w:type="dxa"/>
            <w:shd w:val="clear" w:color="auto" w:fill="auto"/>
          </w:tcPr>
          <w:p w14:paraId="0C559AE5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26400</w:t>
            </w:r>
          </w:p>
        </w:tc>
        <w:tc>
          <w:tcPr>
            <w:tcW w:w="1987" w:type="dxa"/>
            <w:shd w:val="clear" w:color="auto" w:fill="auto"/>
          </w:tcPr>
          <w:p w14:paraId="4B23F385" w14:textId="77777777" w:rsidR="00372ED5" w:rsidRPr="009D1263" w:rsidRDefault="00372ED5" w:rsidP="002966AC">
            <w:pPr>
              <w:widowControl w:val="0"/>
              <w:rPr>
                <w:rFonts w:ascii="Arial" w:hAnsi="Arial" w:cs="Arial"/>
                <w:sz w:val="18"/>
                <w:szCs w:val="18"/>
              </w:rPr>
            </w:pPr>
            <w:r w:rsidRPr="009D1263">
              <w:rPr>
                <w:rFonts w:ascii="Arial" w:hAnsi="Arial" w:cs="Arial"/>
                <w:sz w:val="18"/>
                <w:szCs w:val="18"/>
              </w:rPr>
              <w:t>33528</w:t>
            </w:r>
          </w:p>
        </w:tc>
      </w:tr>
    </w:tbl>
    <w:p w14:paraId="2B3518BB" w14:textId="77777777" w:rsidR="00372ED5" w:rsidRDefault="00372ED5" w:rsidP="002966AC">
      <w:pPr>
        <w:widowControl w:val="0"/>
        <w:jc w:val="both"/>
      </w:pPr>
    </w:p>
    <w:p w14:paraId="331323BF" w14:textId="77777777" w:rsidR="00C03149" w:rsidRDefault="00C03149" w:rsidP="002966AC">
      <w:pPr>
        <w:widowControl w:val="0"/>
        <w:rPr>
          <w:rFonts w:ascii="Arial" w:hAnsi="Arial" w:cs="Arial"/>
          <w:sz w:val="22"/>
          <w:szCs w:val="22"/>
        </w:rPr>
      </w:pPr>
    </w:p>
    <w:p w14:paraId="261389F0" w14:textId="77777777" w:rsidR="00372ED5" w:rsidRDefault="00372ED5" w:rsidP="002966AC">
      <w:pPr>
        <w:widowContro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7DC2EC5" w14:textId="77777777" w:rsidR="00372ED5" w:rsidRPr="00D06460" w:rsidRDefault="00372ED5" w:rsidP="002966AC">
      <w:pPr>
        <w:widowControl w:val="0"/>
        <w:rPr>
          <w:rFonts w:ascii="Arial" w:hAnsi="Arial" w:cs="Arial"/>
          <w:b/>
          <w:bCs/>
        </w:rPr>
      </w:pPr>
    </w:p>
    <w:p w14:paraId="64FB1ACC" w14:textId="77777777" w:rsidR="00372ED5" w:rsidRPr="00372ED5" w:rsidRDefault="00372ED5" w:rsidP="002966AC">
      <w:pPr>
        <w:widowControl w:val="0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372ED5">
        <w:rPr>
          <w:rFonts w:ascii="Arial" w:hAnsi="Arial" w:cs="Arial"/>
          <w:i/>
          <w:iCs/>
          <w:sz w:val="22"/>
          <w:szCs w:val="22"/>
          <w:u w:val="single"/>
        </w:rPr>
        <w:t>2. melléklet a 11/2024. (IX. 25.) önkormányzati rendelethez</w:t>
      </w:r>
    </w:p>
    <w:p w14:paraId="103FFF25" w14:textId="77777777" w:rsidR="00372ED5" w:rsidRPr="00372ED5" w:rsidRDefault="00372ED5" w:rsidP="002966AC">
      <w:pPr>
        <w:widowControl w:val="0"/>
        <w:rPr>
          <w:rFonts w:ascii="Arial" w:hAnsi="Arial" w:cs="Arial"/>
          <w:sz w:val="22"/>
          <w:szCs w:val="22"/>
        </w:rPr>
      </w:pPr>
    </w:p>
    <w:p w14:paraId="022BEBA9" w14:textId="77777777" w:rsidR="00372ED5" w:rsidRPr="00372ED5" w:rsidRDefault="00372ED5" w:rsidP="002966AC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372ED5">
        <w:rPr>
          <w:rFonts w:ascii="Arial" w:hAnsi="Arial" w:cs="Arial"/>
          <w:sz w:val="22"/>
          <w:szCs w:val="22"/>
        </w:rPr>
        <w:t>1. A temetőben lévő sírhelyek méretei</w:t>
      </w:r>
    </w:p>
    <w:p w14:paraId="69FC753A" w14:textId="77777777" w:rsidR="00372ED5" w:rsidRPr="00372ED5" w:rsidRDefault="00372ED5" w:rsidP="002966AC">
      <w:pPr>
        <w:widowControl w:val="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109"/>
        <w:gridCol w:w="2336"/>
        <w:gridCol w:w="2337"/>
      </w:tblGrid>
      <w:tr w:rsidR="00372ED5" w:rsidRPr="00372ED5" w14:paraId="21CFCA87" w14:textId="77777777" w:rsidTr="008A1A98">
        <w:tc>
          <w:tcPr>
            <w:tcW w:w="562" w:type="dxa"/>
            <w:shd w:val="clear" w:color="auto" w:fill="auto"/>
          </w:tcPr>
          <w:p w14:paraId="152A332D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auto"/>
          </w:tcPr>
          <w:p w14:paraId="0EFA0E8E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336" w:type="dxa"/>
            <w:shd w:val="clear" w:color="auto" w:fill="auto"/>
          </w:tcPr>
          <w:p w14:paraId="2A0D22D2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337" w:type="dxa"/>
            <w:shd w:val="clear" w:color="auto" w:fill="auto"/>
          </w:tcPr>
          <w:p w14:paraId="54FDA5D5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372ED5" w:rsidRPr="00372ED5" w14:paraId="6AC99A7E" w14:textId="77777777" w:rsidTr="008A1A98">
        <w:tc>
          <w:tcPr>
            <w:tcW w:w="562" w:type="dxa"/>
            <w:shd w:val="clear" w:color="auto" w:fill="auto"/>
          </w:tcPr>
          <w:p w14:paraId="3B9950F8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03C40F37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Megnevezés</w:t>
            </w:r>
          </w:p>
        </w:tc>
        <w:tc>
          <w:tcPr>
            <w:tcW w:w="2336" w:type="dxa"/>
            <w:shd w:val="clear" w:color="auto" w:fill="auto"/>
          </w:tcPr>
          <w:p w14:paraId="138871A6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Hossza (cm)</w:t>
            </w:r>
          </w:p>
        </w:tc>
        <w:tc>
          <w:tcPr>
            <w:tcW w:w="2337" w:type="dxa"/>
            <w:shd w:val="clear" w:color="auto" w:fill="auto"/>
          </w:tcPr>
          <w:p w14:paraId="747C9769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Szélessége (cm)</w:t>
            </w:r>
          </w:p>
        </w:tc>
      </w:tr>
      <w:tr w:rsidR="00372ED5" w:rsidRPr="00372ED5" w14:paraId="2754900B" w14:textId="77777777" w:rsidTr="008A1A98">
        <w:tc>
          <w:tcPr>
            <w:tcW w:w="562" w:type="dxa"/>
            <w:shd w:val="clear" w:color="auto" w:fill="auto"/>
          </w:tcPr>
          <w:p w14:paraId="5338BDA5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42D0561B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Egyes felnőtt sírhely</w:t>
            </w:r>
          </w:p>
        </w:tc>
        <w:tc>
          <w:tcPr>
            <w:tcW w:w="2336" w:type="dxa"/>
            <w:shd w:val="clear" w:color="auto" w:fill="auto"/>
          </w:tcPr>
          <w:p w14:paraId="4D842A9E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337" w:type="dxa"/>
            <w:shd w:val="clear" w:color="auto" w:fill="auto"/>
          </w:tcPr>
          <w:p w14:paraId="6263BCF3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</w:tr>
      <w:tr w:rsidR="00372ED5" w:rsidRPr="00372ED5" w14:paraId="2A7925E0" w14:textId="77777777" w:rsidTr="008A1A98">
        <w:tc>
          <w:tcPr>
            <w:tcW w:w="562" w:type="dxa"/>
            <w:shd w:val="clear" w:color="auto" w:fill="auto"/>
          </w:tcPr>
          <w:p w14:paraId="7226C0B2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53BB7089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Mélyített egyes felnőtt sírhely</w:t>
            </w:r>
          </w:p>
        </w:tc>
        <w:tc>
          <w:tcPr>
            <w:tcW w:w="2336" w:type="dxa"/>
            <w:shd w:val="clear" w:color="auto" w:fill="auto"/>
          </w:tcPr>
          <w:p w14:paraId="58D92BFB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337" w:type="dxa"/>
            <w:shd w:val="clear" w:color="auto" w:fill="auto"/>
          </w:tcPr>
          <w:p w14:paraId="1E7931D3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</w:tr>
      <w:tr w:rsidR="00372ED5" w:rsidRPr="00372ED5" w14:paraId="1FBB8823" w14:textId="77777777" w:rsidTr="008A1A98">
        <w:tc>
          <w:tcPr>
            <w:tcW w:w="562" w:type="dxa"/>
            <w:shd w:val="clear" w:color="auto" w:fill="auto"/>
          </w:tcPr>
          <w:p w14:paraId="04AEBB06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3E4994F2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Kettős felnőtt sírhely</w:t>
            </w:r>
          </w:p>
        </w:tc>
        <w:tc>
          <w:tcPr>
            <w:tcW w:w="2336" w:type="dxa"/>
            <w:shd w:val="clear" w:color="auto" w:fill="auto"/>
          </w:tcPr>
          <w:p w14:paraId="27E3D17F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337" w:type="dxa"/>
            <w:shd w:val="clear" w:color="auto" w:fill="auto"/>
          </w:tcPr>
          <w:p w14:paraId="69E8B6D9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</w:tr>
      <w:tr w:rsidR="00372ED5" w:rsidRPr="00372ED5" w14:paraId="78126093" w14:textId="77777777" w:rsidTr="008A1A98">
        <w:tc>
          <w:tcPr>
            <w:tcW w:w="562" w:type="dxa"/>
            <w:shd w:val="clear" w:color="auto" w:fill="auto"/>
          </w:tcPr>
          <w:p w14:paraId="7862705E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737DB530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Mélyített kettős felnőtt sírhely</w:t>
            </w:r>
          </w:p>
        </w:tc>
        <w:tc>
          <w:tcPr>
            <w:tcW w:w="2336" w:type="dxa"/>
            <w:shd w:val="clear" w:color="auto" w:fill="auto"/>
          </w:tcPr>
          <w:p w14:paraId="389CFA22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2337" w:type="dxa"/>
            <w:shd w:val="clear" w:color="auto" w:fill="auto"/>
          </w:tcPr>
          <w:p w14:paraId="7934C264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</w:tr>
      <w:tr w:rsidR="00372ED5" w:rsidRPr="00372ED5" w14:paraId="4FB96628" w14:textId="77777777" w:rsidTr="008A1A98">
        <w:tc>
          <w:tcPr>
            <w:tcW w:w="562" w:type="dxa"/>
            <w:shd w:val="clear" w:color="auto" w:fill="auto"/>
          </w:tcPr>
          <w:p w14:paraId="740FD71E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14:paraId="1EBC9382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Gyermek sírhely</w:t>
            </w:r>
          </w:p>
        </w:tc>
        <w:tc>
          <w:tcPr>
            <w:tcW w:w="2336" w:type="dxa"/>
            <w:shd w:val="clear" w:color="auto" w:fill="auto"/>
          </w:tcPr>
          <w:p w14:paraId="4373B493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130</w:t>
            </w:r>
          </w:p>
        </w:tc>
        <w:tc>
          <w:tcPr>
            <w:tcW w:w="2337" w:type="dxa"/>
            <w:shd w:val="clear" w:color="auto" w:fill="auto"/>
          </w:tcPr>
          <w:p w14:paraId="48E336C8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</w:tr>
      <w:tr w:rsidR="00372ED5" w:rsidRPr="00372ED5" w14:paraId="08D84D7E" w14:textId="77777777" w:rsidTr="008A1A98">
        <w:tc>
          <w:tcPr>
            <w:tcW w:w="562" w:type="dxa"/>
            <w:shd w:val="clear" w:color="auto" w:fill="auto"/>
          </w:tcPr>
          <w:p w14:paraId="1690DBA9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14:paraId="4E478EAD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Urna földbe temetésénél</w:t>
            </w:r>
          </w:p>
        </w:tc>
        <w:tc>
          <w:tcPr>
            <w:tcW w:w="2336" w:type="dxa"/>
            <w:shd w:val="clear" w:color="auto" w:fill="auto"/>
          </w:tcPr>
          <w:p w14:paraId="2A396A1A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337" w:type="dxa"/>
            <w:shd w:val="clear" w:color="auto" w:fill="auto"/>
          </w:tcPr>
          <w:p w14:paraId="77A82675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60</w:t>
            </w:r>
          </w:p>
        </w:tc>
      </w:tr>
    </w:tbl>
    <w:p w14:paraId="6D219F55" w14:textId="77777777" w:rsidR="00372ED5" w:rsidRPr="00372ED5" w:rsidRDefault="00372ED5" w:rsidP="002966AC">
      <w:pPr>
        <w:widowControl w:val="0"/>
        <w:rPr>
          <w:rFonts w:ascii="Arial" w:hAnsi="Arial" w:cs="Arial"/>
          <w:sz w:val="22"/>
          <w:szCs w:val="22"/>
        </w:rPr>
      </w:pPr>
    </w:p>
    <w:p w14:paraId="3DEA6170" w14:textId="77777777" w:rsidR="00372ED5" w:rsidRPr="00372ED5" w:rsidRDefault="00372ED5" w:rsidP="002966AC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372ED5">
        <w:rPr>
          <w:rFonts w:ascii="Arial" w:hAnsi="Arial" w:cs="Arial"/>
          <w:sz w:val="22"/>
          <w:szCs w:val="22"/>
        </w:rPr>
        <w:t>2. A temetőben lévő sírboltok méretei</w:t>
      </w:r>
    </w:p>
    <w:p w14:paraId="63A8CC58" w14:textId="77777777" w:rsidR="00372ED5" w:rsidRPr="00372ED5" w:rsidRDefault="00372ED5" w:rsidP="002966AC">
      <w:pPr>
        <w:widowControl w:val="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110"/>
        <w:gridCol w:w="2336"/>
        <w:gridCol w:w="2337"/>
      </w:tblGrid>
      <w:tr w:rsidR="00372ED5" w:rsidRPr="00372ED5" w14:paraId="73592102" w14:textId="77777777" w:rsidTr="008A1A98">
        <w:tc>
          <w:tcPr>
            <w:tcW w:w="562" w:type="dxa"/>
            <w:shd w:val="clear" w:color="auto" w:fill="auto"/>
          </w:tcPr>
          <w:p w14:paraId="5DB430D2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auto"/>
          </w:tcPr>
          <w:p w14:paraId="64C1D4DC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336" w:type="dxa"/>
            <w:shd w:val="clear" w:color="auto" w:fill="auto"/>
          </w:tcPr>
          <w:p w14:paraId="7B0FDD53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2337" w:type="dxa"/>
            <w:shd w:val="clear" w:color="auto" w:fill="auto"/>
          </w:tcPr>
          <w:p w14:paraId="2AAABE74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372ED5" w:rsidRPr="00372ED5" w14:paraId="5DE1FFF2" w14:textId="77777777" w:rsidTr="008A1A98">
        <w:tc>
          <w:tcPr>
            <w:tcW w:w="562" w:type="dxa"/>
            <w:shd w:val="clear" w:color="auto" w:fill="auto"/>
          </w:tcPr>
          <w:p w14:paraId="3D5444C2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64DEAA34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Megnevezés</w:t>
            </w:r>
          </w:p>
        </w:tc>
        <w:tc>
          <w:tcPr>
            <w:tcW w:w="2336" w:type="dxa"/>
            <w:shd w:val="clear" w:color="auto" w:fill="auto"/>
          </w:tcPr>
          <w:p w14:paraId="4D348407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Hossza (cm)</w:t>
            </w:r>
          </w:p>
        </w:tc>
        <w:tc>
          <w:tcPr>
            <w:tcW w:w="2337" w:type="dxa"/>
            <w:shd w:val="clear" w:color="auto" w:fill="auto"/>
          </w:tcPr>
          <w:p w14:paraId="72B9D309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372ED5">
              <w:rPr>
                <w:rFonts w:ascii="Arial" w:hAnsi="Arial" w:cs="Arial"/>
                <w:i/>
                <w:iCs/>
                <w:sz w:val="22"/>
                <w:szCs w:val="22"/>
              </w:rPr>
              <w:t>Szélessége (cm)</w:t>
            </w:r>
          </w:p>
        </w:tc>
      </w:tr>
      <w:tr w:rsidR="00372ED5" w:rsidRPr="00372ED5" w14:paraId="50616CAE" w14:textId="77777777" w:rsidTr="008A1A98">
        <w:tc>
          <w:tcPr>
            <w:tcW w:w="562" w:type="dxa"/>
            <w:shd w:val="clear" w:color="auto" w:fill="auto"/>
          </w:tcPr>
          <w:p w14:paraId="4224D489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19FA5BA5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Kettő személyes sírbolt</w:t>
            </w:r>
          </w:p>
        </w:tc>
        <w:tc>
          <w:tcPr>
            <w:tcW w:w="2336" w:type="dxa"/>
            <w:shd w:val="clear" w:color="auto" w:fill="auto"/>
          </w:tcPr>
          <w:p w14:paraId="349A948C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  <w:tc>
          <w:tcPr>
            <w:tcW w:w="2337" w:type="dxa"/>
            <w:shd w:val="clear" w:color="auto" w:fill="auto"/>
          </w:tcPr>
          <w:p w14:paraId="29417CE7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</w:tr>
      <w:tr w:rsidR="00372ED5" w:rsidRPr="00372ED5" w14:paraId="1938E86D" w14:textId="77777777" w:rsidTr="008A1A98">
        <w:tc>
          <w:tcPr>
            <w:tcW w:w="562" w:type="dxa"/>
            <w:shd w:val="clear" w:color="auto" w:fill="auto"/>
          </w:tcPr>
          <w:p w14:paraId="449322FB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5BB1D3DE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Négyszemélyes sírbolt</w:t>
            </w:r>
          </w:p>
        </w:tc>
        <w:tc>
          <w:tcPr>
            <w:tcW w:w="2336" w:type="dxa"/>
            <w:shd w:val="clear" w:color="auto" w:fill="auto"/>
          </w:tcPr>
          <w:p w14:paraId="5019DFF0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337" w:type="dxa"/>
            <w:shd w:val="clear" w:color="auto" w:fill="auto"/>
          </w:tcPr>
          <w:p w14:paraId="0BB0D06F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</w:tr>
      <w:tr w:rsidR="00372ED5" w:rsidRPr="00372ED5" w14:paraId="241C6584" w14:textId="77777777" w:rsidTr="008A1A98">
        <w:tc>
          <w:tcPr>
            <w:tcW w:w="562" w:type="dxa"/>
            <w:shd w:val="clear" w:color="auto" w:fill="auto"/>
          </w:tcPr>
          <w:p w14:paraId="3739569E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2DBCCE01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Hatszemélyes sírbolt</w:t>
            </w:r>
          </w:p>
        </w:tc>
        <w:tc>
          <w:tcPr>
            <w:tcW w:w="2336" w:type="dxa"/>
            <w:shd w:val="clear" w:color="auto" w:fill="auto"/>
          </w:tcPr>
          <w:p w14:paraId="3F37D7B4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2337" w:type="dxa"/>
            <w:shd w:val="clear" w:color="auto" w:fill="auto"/>
          </w:tcPr>
          <w:p w14:paraId="5C5AD7F9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</w:tr>
      <w:tr w:rsidR="00372ED5" w:rsidRPr="00372ED5" w14:paraId="7E2197E4" w14:textId="77777777" w:rsidTr="008A1A98">
        <w:tc>
          <w:tcPr>
            <w:tcW w:w="562" w:type="dxa"/>
            <w:shd w:val="clear" w:color="auto" w:fill="auto"/>
          </w:tcPr>
          <w:p w14:paraId="706F4EAB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14:paraId="7929EE87" w14:textId="77777777" w:rsidR="00372ED5" w:rsidRPr="00372ED5" w:rsidRDefault="00372ED5" w:rsidP="002966AC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Nyolcszemélyes sírbolt</w:t>
            </w:r>
          </w:p>
        </w:tc>
        <w:tc>
          <w:tcPr>
            <w:tcW w:w="2336" w:type="dxa"/>
            <w:shd w:val="clear" w:color="auto" w:fill="auto"/>
          </w:tcPr>
          <w:p w14:paraId="58B0AD59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  <w:tc>
          <w:tcPr>
            <w:tcW w:w="2337" w:type="dxa"/>
            <w:shd w:val="clear" w:color="auto" w:fill="auto"/>
          </w:tcPr>
          <w:p w14:paraId="0CF7165D" w14:textId="77777777" w:rsidR="00372ED5" w:rsidRPr="00372ED5" w:rsidRDefault="00372ED5" w:rsidP="002966AC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72ED5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</w:tr>
    </w:tbl>
    <w:p w14:paraId="69CD092D" w14:textId="77777777" w:rsidR="00372ED5" w:rsidRPr="00372ED5" w:rsidRDefault="00372ED5" w:rsidP="002966AC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79E5ED38" w14:textId="77777777" w:rsidR="00372ED5" w:rsidRPr="00D06460" w:rsidRDefault="00372ED5" w:rsidP="002966AC">
      <w:pPr>
        <w:widowControl w:val="0"/>
        <w:jc w:val="both"/>
        <w:rPr>
          <w:rFonts w:ascii="Arial" w:hAnsi="Arial" w:cs="Arial"/>
        </w:rPr>
      </w:pPr>
    </w:p>
    <w:p w14:paraId="04CA7070" w14:textId="77777777" w:rsidR="00372ED5" w:rsidRPr="0075553A" w:rsidRDefault="00372ED5" w:rsidP="002966AC">
      <w:pPr>
        <w:widowControl w:val="0"/>
        <w:rPr>
          <w:rFonts w:ascii="Arial" w:hAnsi="Arial" w:cs="Arial"/>
        </w:rPr>
      </w:pPr>
    </w:p>
    <w:p w14:paraId="65482C29" w14:textId="77777777" w:rsidR="00372ED5" w:rsidRDefault="00372ED5" w:rsidP="002966AC">
      <w:pPr>
        <w:widowControl w:val="0"/>
        <w:suppressAutoHyphens w:val="0"/>
        <w:rPr>
          <w:rFonts w:eastAsia="Times New Roman"/>
          <w:szCs w:val="20"/>
          <w:lang w:eastAsia="hu-HU"/>
        </w:rPr>
      </w:pPr>
    </w:p>
    <w:sectPr w:rsidR="00372ED5" w:rsidSect="008571A1">
      <w:headerReference w:type="default" r:id="rId7"/>
      <w:footerReference w:type="default" r:id="rId8"/>
      <w:headerReference w:type="first" r:id="rId9"/>
      <w:pgSz w:w="11906" w:h="16838" w:code="9"/>
      <w:pgMar w:top="1021" w:right="1134" w:bottom="737" w:left="1418" w:header="624" w:footer="51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F16C03" w14:textId="77777777" w:rsidR="00482EA5" w:rsidRDefault="00482EA5">
      <w:r>
        <w:separator/>
      </w:r>
    </w:p>
  </w:endnote>
  <w:endnote w:type="continuationSeparator" w:id="0">
    <w:p w14:paraId="4BEAC2E9" w14:textId="77777777" w:rsidR="00482EA5" w:rsidRDefault="00482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596E1" w14:textId="77777777" w:rsidR="00694EAF" w:rsidRDefault="00482EA5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A86F1" w14:textId="77777777" w:rsidR="00482EA5" w:rsidRDefault="00482EA5">
      <w:r>
        <w:separator/>
      </w:r>
    </w:p>
  </w:footnote>
  <w:footnote w:type="continuationSeparator" w:id="0">
    <w:p w14:paraId="4CA0DE35" w14:textId="77777777" w:rsidR="00482EA5" w:rsidRDefault="00482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92341162"/>
      <w:docPartObj>
        <w:docPartGallery w:val="Page Numbers (Top of Page)"/>
        <w:docPartUnique/>
      </w:docPartObj>
    </w:sdtPr>
    <w:sdtContent>
      <w:p w14:paraId="157CF1F6" w14:textId="4FC0CC71" w:rsidR="008571A1" w:rsidRDefault="008571A1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E6FDA9" w14:textId="77777777" w:rsidR="008571A1" w:rsidRPr="00B5650A" w:rsidRDefault="008571A1" w:rsidP="008571A1">
    <w:pPr>
      <w:ind w:right="360"/>
      <w:rPr>
        <w:sz w:val="20"/>
        <w:szCs w:val="20"/>
      </w:rPr>
    </w:pPr>
    <w:r w:rsidRPr="00B5650A">
      <w:rPr>
        <w:sz w:val="20"/>
        <w:szCs w:val="20"/>
      </w:rPr>
      <w:t>EGYSÉGES SZERKEZET</w:t>
    </w:r>
  </w:p>
  <w:p w14:paraId="3E9DFF28" w14:textId="77777777" w:rsidR="008571A1" w:rsidRPr="00B5650A" w:rsidRDefault="008571A1" w:rsidP="008571A1">
    <w:pPr>
      <w:ind w:right="360"/>
      <w:rPr>
        <w:sz w:val="20"/>
        <w:szCs w:val="20"/>
      </w:rPr>
    </w:pPr>
    <w:r>
      <w:rPr>
        <w:sz w:val="20"/>
        <w:szCs w:val="20"/>
      </w:rPr>
      <w:t xml:space="preserve">Hatály: 2024. szeptember 26. </w:t>
    </w:r>
    <w:r w:rsidRPr="00B5650A">
      <w:rPr>
        <w:sz w:val="20"/>
        <w:szCs w:val="20"/>
      </w:rPr>
      <w:t xml:space="preserve"> −</w:t>
    </w:r>
  </w:p>
  <w:p w14:paraId="4E52754D" w14:textId="77777777" w:rsidR="008571A1" w:rsidRPr="00B5650A" w:rsidRDefault="008571A1" w:rsidP="008571A1">
    <w:pPr>
      <w:rPr>
        <w:sz w:val="20"/>
        <w:szCs w:val="20"/>
      </w:rPr>
    </w:pPr>
    <w:r>
      <w:rPr>
        <w:sz w:val="20"/>
        <w:szCs w:val="20"/>
      </w:rPr>
      <w:t>11/2024. (IX. 25.) önkormányzati rendelet a köztemetőről és a temetkezés rendjéről</w:t>
    </w:r>
  </w:p>
  <w:p w14:paraId="4645B1F7" w14:textId="11B155CD" w:rsidR="008571A1" w:rsidRDefault="008571A1">
    <w:pPr>
      <w:pStyle w:val="lfej"/>
    </w:pPr>
    <w:r>
      <w:t>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94893" w14:textId="4CA52398" w:rsidR="008571A1" w:rsidRDefault="008571A1">
    <w:pPr>
      <w:pStyle w:val="lfej"/>
      <w:jc w:val="right"/>
    </w:pPr>
  </w:p>
  <w:p w14:paraId="2799F4C6" w14:textId="77777777" w:rsidR="008571A1" w:rsidRPr="00B5650A" w:rsidRDefault="008571A1" w:rsidP="008571A1">
    <w:pPr>
      <w:ind w:right="360"/>
      <w:rPr>
        <w:sz w:val="20"/>
        <w:szCs w:val="20"/>
      </w:rPr>
    </w:pPr>
    <w:r w:rsidRPr="00B5650A">
      <w:rPr>
        <w:sz w:val="20"/>
        <w:szCs w:val="20"/>
      </w:rPr>
      <w:t>EGYSÉGES SZERKEZET</w:t>
    </w:r>
  </w:p>
  <w:p w14:paraId="585024AC" w14:textId="48FF80F4" w:rsidR="008571A1" w:rsidRPr="00B5650A" w:rsidRDefault="008571A1" w:rsidP="008571A1">
    <w:pPr>
      <w:ind w:right="360"/>
      <w:rPr>
        <w:sz w:val="20"/>
        <w:szCs w:val="20"/>
      </w:rPr>
    </w:pPr>
    <w:r>
      <w:rPr>
        <w:sz w:val="20"/>
        <w:szCs w:val="20"/>
      </w:rPr>
      <w:t>Hatály: 20</w:t>
    </w:r>
    <w:r>
      <w:rPr>
        <w:sz w:val="20"/>
        <w:szCs w:val="20"/>
      </w:rPr>
      <w:t>24</w:t>
    </w:r>
    <w:r>
      <w:rPr>
        <w:sz w:val="20"/>
        <w:szCs w:val="20"/>
      </w:rPr>
      <w:t xml:space="preserve">. </w:t>
    </w:r>
    <w:r>
      <w:rPr>
        <w:sz w:val="20"/>
        <w:szCs w:val="20"/>
      </w:rPr>
      <w:t>szeptember 26.</w:t>
    </w:r>
    <w:r>
      <w:rPr>
        <w:sz w:val="20"/>
        <w:szCs w:val="20"/>
      </w:rPr>
      <w:t xml:space="preserve"> </w:t>
    </w:r>
    <w:r w:rsidRPr="00B5650A">
      <w:rPr>
        <w:sz w:val="20"/>
        <w:szCs w:val="20"/>
      </w:rPr>
      <w:t xml:space="preserve"> −</w:t>
    </w:r>
  </w:p>
  <w:p w14:paraId="159BC509" w14:textId="0C96E9AA" w:rsidR="008571A1" w:rsidRPr="00B5650A" w:rsidRDefault="008571A1" w:rsidP="008571A1">
    <w:pPr>
      <w:rPr>
        <w:sz w:val="20"/>
        <w:szCs w:val="20"/>
      </w:rPr>
    </w:pPr>
    <w:r>
      <w:rPr>
        <w:sz w:val="20"/>
        <w:szCs w:val="20"/>
      </w:rPr>
      <w:t>11/2024. (IX. 25.) önkormányzati rendelet a köztemetőről és a temetkezés rendjéről</w:t>
    </w:r>
  </w:p>
  <w:p w14:paraId="52EA8FC0" w14:textId="5CA84835" w:rsidR="008571A1" w:rsidRDefault="008571A1">
    <w:pPr>
      <w:pStyle w:val="lfej"/>
    </w:pPr>
    <w:r>
      <w:t>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72B93"/>
    <w:multiLevelType w:val="multilevel"/>
    <w:tmpl w:val="A0AA092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15592"/>
    <w:multiLevelType w:val="multilevel"/>
    <w:tmpl w:val="0FA4745A"/>
    <w:lvl w:ilvl="0">
      <w:start w:val="1"/>
      <w:numFmt w:val="upperRoman"/>
      <w:lvlText w:val="%1."/>
      <w:lvlJc w:val="left"/>
      <w:pPr>
        <w:ind w:left="77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</w:rPr>
    </w:lvl>
  </w:abstractNum>
  <w:num w:numId="1" w16cid:durableId="24406967">
    <w:abstractNumId w:val="0"/>
  </w:num>
  <w:num w:numId="2" w16cid:durableId="183468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EAF"/>
    <w:rsid w:val="002966AC"/>
    <w:rsid w:val="002B652B"/>
    <w:rsid w:val="00317F8D"/>
    <w:rsid w:val="00372ED5"/>
    <w:rsid w:val="00454893"/>
    <w:rsid w:val="00482EA5"/>
    <w:rsid w:val="00674CAE"/>
    <w:rsid w:val="00694EAF"/>
    <w:rsid w:val="006E6391"/>
    <w:rsid w:val="007302FC"/>
    <w:rsid w:val="008571A1"/>
    <w:rsid w:val="00883AD7"/>
    <w:rsid w:val="00915040"/>
    <w:rsid w:val="00A84A92"/>
    <w:rsid w:val="00BD19D6"/>
    <w:rsid w:val="00C03149"/>
    <w:rsid w:val="00F1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C3F60"/>
  <w15:docId w15:val="{3452F67C-4E82-46B3-A2D1-C1E2B1E4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03149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8571A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8571A1"/>
    <w:rPr>
      <w:rFonts w:ascii="Times New Roman" w:hAnsi="Times New Roman" w:cs="Mangal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1721</Words>
  <Characters>11876</Characters>
  <Application>Microsoft Office Word</Application>
  <DocSecurity>0</DocSecurity>
  <Lines>98</Lines>
  <Paragraphs>27</Paragraphs>
  <ScaleCrop>false</ScaleCrop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dc:description/>
  <cp:lastModifiedBy>Gyöngyi</cp:lastModifiedBy>
  <cp:revision>3</cp:revision>
  <cp:lastPrinted>2024-09-13T07:30:00Z</cp:lastPrinted>
  <dcterms:created xsi:type="dcterms:W3CDTF">2024-09-26T09:33:00Z</dcterms:created>
  <dcterms:modified xsi:type="dcterms:W3CDTF">2024-09-26T09:39:00Z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