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5644B" w14:textId="77777777" w:rsidR="005C2B44" w:rsidRPr="005C2B44" w:rsidRDefault="00D03DAE" w:rsidP="005C2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Bácsalmás Város Önkormányzata Képviselő-testületének</w:t>
      </w:r>
    </w:p>
    <w:p w14:paraId="05E34CDE" w14:textId="5E4AB75C" w:rsidR="00C264D9" w:rsidRPr="005C2B44" w:rsidRDefault="00D03DAE" w:rsidP="005C2B44">
      <w:pPr>
        <w:pStyle w:val="Szvegtrzs"/>
        <w:tabs>
          <w:tab w:val="center" w:pos="4819"/>
          <w:tab w:val="left" w:pos="7515"/>
        </w:tabs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7/2025. (IV. 30.) önkormányzati rendelete</w:t>
      </w:r>
    </w:p>
    <w:p w14:paraId="24ED98DA" w14:textId="77777777" w:rsidR="005C2B44" w:rsidRPr="005C2B44" w:rsidRDefault="005C2B44" w:rsidP="005C2B44">
      <w:pPr>
        <w:pStyle w:val="Szvegtrzs"/>
        <w:tabs>
          <w:tab w:val="center" w:pos="4819"/>
          <w:tab w:val="left" w:pos="7515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7C08850F" w14:textId="77777777" w:rsidR="00C264D9" w:rsidRPr="005C2B44" w:rsidRDefault="00D03DAE" w:rsidP="005C2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az önkormányzat 2024. évi költségvetési zárszámadásáról</w:t>
      </w:r>
    </w:p>
    <w:p w14:paraId="06711520" w14:textId="77777777" w:rsidR="005C2B44" w:rsidRPr="005C2B44" w:rsidRDefault="005C2B44" w:rsidP="005C2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DE59B4A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[1] Bácsalmás Város Önkormányzata Képviselő-testületének e rendelet megalkotásával célja Bácsalmás Város Önkormányzata éves gazdálkodásának, az előző évi költségvetés végrehajtásának jóváhagyása.</w:t>
      </w:r>
    </w:p>
    <w:p w14:paraId="1C83560E" w14:textId="77777777" w:rsidR="00C264D9" w:rsidRPr="005C2B44" w:rsidRDefault="00D03DAE">
      <w:pPr>
        <w:pStyle w:val="Szvegtrzs"/>
        <w:spacing w:before="12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75890769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1. §</w:t>
      </w:r>
    </w:p>
    <w:p w14:paraId="24EE4D6B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(1) Bácsalmás Város Önkormányzatának Képviselő-testülete (a továbbiakban: Képviselő-testület) a 2024. évi költségvetés végrehajtásáról szóló zárszámadást az 1-18. mellékletekben foglaltaknak megfelelően</w:t>
      </w:r>
    </w:p>
    <w:p w14:paraId="651CC887" w14:textId="77777777" w:rsidR="00C264D9" w:rsidRPr="005C2B44" w:rsidRDefault="00D03DA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i/>
          <w:iCs/>
          <w:sz w:val="21"/>
          <w:szCs w:val="21"/>
        </w:rPr>
        <w:t>a)</w:t>
      </w:r>
      <w:r w:rsidRPr="005C2B44">
        <w:rPr>
          <w:rFonts w:ascii="Arial" w:hAnsi="Arial" w:cs="Arial"/>
          <w:sz w:val="21"/>
          <w:szCs w:val="21"/>
        </w:rPr>
        <w:tab/>
        <w:t>3 725 526 463 Ft bevétellel,</w:t>
      </w:r>
    </w:p>
    <w:p w14:paraId="1C45C7E6" w14:textId="77777777" w:rsidR="00C264D9" w:rsidRPr="005C2B44" w:rsidRDefault="00D03DA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i/>
          <w:iCs/>
          <w:sz w:val="21"/>
          <w:szCs w:val="21"/>
        </w:rPr>
        <w:t>b)</w:t>
      </w:r>
      <w:r w:rsidRPr="005C2B44">
        <w:rPr>
          <w:rFonts w:ascii="Arial" w:hAnsi="Arial" w:cs="Arial"/>
          <w:sz w:val="21"/>
          <w:szCs w:val="21"/>
        </w:rPr>
        <w:tab/>
        <w:t>3 248 338 039 Ft kiadással, ebből a főbb előirányzatok teljesítését</w:t>
      </w:r>
    </w:p>
    <w:p w14:paraId="3C1288C3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5C2B44">
        <w:rPr>
          <w:rFonts w:ascii="Arial" w:hAnsi="Arial" w:cs="Arial"/>
          <w:i/>
          <w:iCs/>
          <w:sz w:val="21"/>
          <w:szCs w:val="21"/>
        </w:rPr>
        <w:t>ba</w:t>
      </w:r>
      <w:proofErr w:type="spellEnd"/>
      <w:r w:rsidRPr="005C2B44">
        <w:rPr>
          <w:rFonts w:ascii="Arial" w:hAnsi="Arial" w:cs="Arial"/>
          <w:i/>
          <w:iCs/>
          <w:sz w:val="21"/>
          <w:szCs w:val="21"/>
        </w:rPr>
        <w:t>)</w:t>
      </w:r>
      <w:r w:rsidRPr="005C2B44">
        <w:rPr>
          <w:rFonts w:ascii="Arial" w:hAnsi="Arial" w:cs="Arial"/>
          <w:sz w:val="21"/>
          <w:szCs w:val="21"/>
        </w:rPr>
        <w:tab/>
        <w:t>880 597 163 Ft személyi juttatásokkal,</w:t>
      </w:r>
    </w:p>
    <w:p w14:paraId="2E15823F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5C2B44">
        <w:rPr>
          <w:rFonts w:ascii="Arial" w:hAnsi="Arial" w:cs="Arial"/>
          <w:i/>
          <w:iCs/>
          <w:sz w:val="21"/>
          <w:szCs w:val="21"/>
        </w:rPr>
        <w:t>bb</w:t>
      </w:r>
      <w:proofErr w:type="spellEnd"/>
      <w:r w:rsidRPr="005C2B44">
        <w:rPr>
          <w:rFonts w:ascii="Arial" w:hAnsi="Arial" w:cs="Arial"/>
          <w:i/>
          <w:iCs/>
          <w:sz w:val="21"/>
          <w:szCs w:val="21"/>
        </w:rPr>
        <w:t>)</w:t>
      </w:r>
      <w:r w:rsidRPr="005C2B44">
        <w:rPr>
          <w:rFonts w:ascii="Arial" w:hAnsi="Arial" w:cs="Arial"/>
          <w:sz w:val="21"/>
          <w:szCs w:val="21"/>
        </w:rPr>
        <w:tab/>
        <w:t>106 804 632 Ft munkaadókat terhelő járulékokkal,</w:t>
      </w:r>
    </w:p>
    <w:p w14:paraId="0A3289D3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5C2B44">
        <w:rPr>
          <w:rFonts w:ascii="Arial" w:hAnsi="Arial" w:cs="Arial"/>
          <w:i/>
          <w:iCs/>
          <w:sz w:val="21"/>
          <w:szCs w:val="21"/>
        </w:rPr>
        <w:t>bc</w:t>
      </w:r>
      <w:proofErr w:type="spellEnd"/>
      <w:r w:rsidRPr="005C2B44">
        <w:rPr>
          <w:rFonts w:ascii="Arial" w:hAnsi="Arial" w:cs="Arial"/>
          <w:i/>
          <w:iCs/>
          <w:sz w:val="21"/>
          <w:szCs w:val="21"/>
        </w:rPr>
        <w:t>)</w:t>
      </w:r>
      <w:r w:rsidRPr="005C2B44">
        <w:rPr>
          <w:rFonts w:ascii="Arial" w:hAnsi="Arial" w:cs="Arial"/>
          <w:sz w:val="21"/>
          <w:szCs w:val="21"/>
        </w:rPr>
        <w:tab/>
        <w:t>543 689 912 Ft dologi kiadásokkal,</w:t>
      </w:r>
    </w:p>
    <w:p w14:paraId="4FDE1C73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5C2B44">
        <w:rPr>
          <w:rFonts w:ascii="Arial" w:hAnsi="Arial" w:cs="Arial"/>
          <w:i/>
          <w:iCs/>
          <w:sz w:val="21"/>
          <w:szCs w:val="21"/>
        </w:rPr>
        <w:t>bd</w:t>
      </w:r>
      <w:proofErr w:type="spellEnd"/>
      <w:r w:rsidRPr="005C2B44">
        <w:rPr>
          <w:rFonts w:ascii="Arial" w:hAnsi="Arial" w:cs="Arial"/>
          <w:i/>
          <w:iCs/>
          <w:sz w:val="21"/>
          <w:szCs w:val="21"/>
        </w:rPr>
        <w:t>)</w:t>
      </w:r>
      <w:r w:rsidRPr="005C2B44">
        <w:rPr>
          <w:rFonts w:ascii="Arial" w:hAnsi="Arial" w:cs="Arial"/>
          <w:sz w:val="21"/>
          <w:szCs w:val="21"/>
        </w:rPr>
        <w:tab/>
        <w:t>539 721 063 Ft egyéb működési célú kiadásokkal,</w:t>
      </w:r>
    </w:p>
    <w:p w14:paraId="16F6357B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i/>
          <w:iCs/>
          <w:sz w:val="21"/>
          <w:szCs w:val="21"/>
        </w:rPr>
        <w:t>be)</w:t>
      </w:r>
      <w:r w:rsidRPr="005C2B44">
        <w:rPr>
          <w:rFonts w:ascii="Arial" w:hAnsi="Arial" w:cs="Arial"/>
          <w:sz w:val="21"/>
          <w:szCs w:val="21"/>
        </w:rPr>
        <w:tab/>
        <w:t>743 854 522 Ft felhalmozási célú kiadásokkal, és</w:t>
      </w:r>
    </w:p>
    <w:p w14:paraId="7E6E7105" w14:textId="77777777" w:rsidR="00C264D9" w:rsidRPr="005C2B44" w:rsidRDefault="00D03DAE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5C2B44">
        <w:rPr>
          <w:rFonts w:ascii="Arial" w:hAnsi="Arial" w:cs="Arial"/>
          <w:i/>
          <w:iCs/>
          <w:sz w:val="21"/>
          <w:szCs w:val="21"/>
        </w:rPr>
        <w:t>bf</w:t>
      </w:r>
      <w:proofErr w:type="spellEnd"/>
      <w:r w:rsidRPr="005C2B44">
        <w:rPr>
          <w:rFonts w:ascii="Arial" w:hAnsi="Arial" w:cs="Arial"/>
          <w:i/>
          <w:iCs/>
          <w:sz w:val="21"/>
          <w:szCs w:val="21"/>
        </w:rPr>
        <w:t>)</w:t>
      </w:r>
      <w:r w:rsidRPr="005C2B44">
        <w:rPr>
          <w:rFonts w:ascii="Arial" w:hAnsi="Arial" w:cs="Arial"/>
          <w:sz w:val="21"/>
          <w:szCs w:val="21"/>
        </w:rPr>
        <w:tab/>
        <w:t>433 670 747 Ft finanszírozási kiadásokkal</w:t>
      </w:r>
    </w:p>
    <w:p w14:paraId="6DF2B5A3" w14:textId="77777777" w:rsidR="00C264D9" w:rsidRPr="005C2B44" w:rsidRDefault="00D03DAE">
      <w:pPr>
        <w:pStyle w:val="Szvegtrzs"/>
        <w:spacing w:after="0" w:line="240" w:lineRule="auto"/>
        <w:ind w:left="580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hagyja jóvá.</w:t>
      </w:r>
    </w:p>
    <w:p w14:paraId="132F32EA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(2) A Képviselő-testület az önkormányzat és a gazdálkodó szervezettel nem rendelkező intézményei bevételi és kiadási előirányzatainak teljesítését mérlegszerűen az 1. mellékletben foglaltaknak megfelelően hagyja jóvá.</w:t>
      </w:r>
    </w:p>
    <w:p w14:paraId="14C108DC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2. §</w:t>
      </w:r>
    </w:p>
    <w:p w14:paraId="4C7DAF32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 xml:space="preserve">(1) A Képviselő-testület az önkormányzat feladatfinanszírozását, állami támogatásának </w:t>
      </w:r>
      <w:proofErr w:type="spellStart"/>
      <w:r w:rsidRPr="005C2B44">
        <w:rPr>
          <w:rFonts w:ascii="Arial" w:hAnsi="Arial" w:cs="Arial"/>
          <w:sz w:val="21"/>
          <w:szCs w:val="21"/>
        </w:rPr>
        <w:t>jogcímenkénti</w:t>
      </w:r>
      <w:proofErr w:type="spellEnd"/>
      <w:r w:rsidRPr="005C2B44">
        <w:rPr>
          <w:rFonts w:ascii="Arial" w:hAnsi="Arial" w:cs="Arial"/>
          <w:sz w:val="21"/>
          <w:szCs w:val="21"/>
        </w:rPr>
        <w:t xml:space="preserve"> megoszlását a 2. melléklet szerint fogadja el.</w:t>
      </w:r>
    </w:p>
    <w:p w14:paraId="0CB6F1C0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(2) A Képviselő-testület az önkormányzat bevételeit és kiadásait kiemelt előirányzatok szerinti bontásban a 3. melléklet szerint hagyja jóvá.</w:t>
      </w:r>
    </w:p>
    <w:p w14:paraId="61650B65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(3) A Képviselő-testület az önkormányzat intézményeinek bevételeit és kiadásait kiemelt előirányzatok szerinti bontásban intézményenként a 4. melléklet szerint hagyja jóvá.</w:t>
      </w:r>
    </w:p>
    <w:p w14:paraId="7C7307D1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(4) A Képviselő-testület az önkormányzat és az intézményeinek létszámkeretét az 5. melléklet szerint fogadja el.</w:t>
      </w:r>
    </w:p>
    <w:p w14:paraId="63FFCCDE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(5) A Képviselő-testület az önkormányzat felhalmozási kiadásait költségvetési szervenként, és feladatonkénti részletezésben a 6. melléklet szerint hagyja jóvá.</w:t>
      </w:r>
    </w:p>
    <w:p w14:paraId="676348DF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3. §</w:t>
      </w:r>
    </w:p>
    <w:p w14:paraId="66EF8640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(1) A Képviselő-testület az önkormányzat európai uniós költségvetésből kapott támogatással megvalósuló programokat a 7. melléklet szerint fogadja el.</w:t>
      </w:r>
    </w:p>
    <w:p w14:paraId="0DFE2D07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14:paraId="6B122EF8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(3) A Képviselő-testület az önkormányzat által adott közvetett támogatásokat a 9. melléklet szerint fogadja el.</w:t>
      </w:r>
    </w:p>
    <w:p w14:paraId="33A0E099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(4) A Képviselő-testület az önkormányzat tartalék előirányzatait feladatonkénti bontásban a 10. melléklet szerint hagyja jóvá.</w:t>
      </w:r>
    </w:p>
    <w:p w14:paraId="3DD514D7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lastRenderedPageBreak/>
        <w:t>4. §</w:t>
      </w:r>
    </w:p>
    <w:p w14:paraId="328D4BFB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A Képviselő-testület az önkormányzat által nyújtott támogatásokat a 11. mellékletben foglaltak alapján fogadja el.</w:t>
      </w:r>
    </w:p>
    <w:p w14:paraId="71A8A7C9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5. §</w:t>
      </w:r>
    </w:p>
    <w:p w14:paraId="6E39AE6C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A Képviselő-testület az önkormányzat 2024. december 31-ei állapot szerinti vagyonát a 12. mellékletben, a 13. mellékletben, a 14. mellékletben és a 15. mellékletben</w:t>
      </w:r>
      <w:r w:rsidRPr="005C2B44">
        <w:rPr>
          <w:rFonts w:ascii="Arial" w:hAnsi="Arial" w:cs="Arial"/>
          <w:i/>
          <w:iCs/>
          <w:sz w:val="21"/>
          <w:szCs w:val="21"/>
        </w:rPr>
        <w:t xml:space="preserve">, </w:t>
      </w:r>
      <w:r w:rsidRPr="005C2B44">
        <w:rPr>
          <w:rFonts w:ascii="Arial" w:hAnsi="Arial" w:cs="Arial"/>
          <w:sz w:val="21"/>
          <w:szCs w:val="21"/>
        </w:rPr>
        <w:t>a mérlegben szereplő adatok alapján 7 412 639 145 Ft-ban állapítja meg.</w:t>
      </w:r>
    </w:p>
    <w:p w14:paraId="35E54E5C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6. §</w:t>
      </w:r>
    </w:p>
    <w:p w14:paraId="38FBF344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(1) A Képviselő-testület az önkormányzat és intézményeinek 2024. évi maradványát a 16. mellékletben foglaltak szerint fogadja el.</w:t>
      </w:r>
    </w:p>
    <w:p w14:paraId="34B05B5C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(2) A Képviselő-testület felkéri az önkormányzat jegyzőjét, hogy a maradványt érintő fizetési kötelezettségek teljesítését biztosítsa, illetve kísérje figyelemmel.</w:t>
      </w:r>
    </w:p>
    <w:p w14:paraId="6CADA239" w14:textId="77777777" w:rsidR="00C264D9" w:rsidRPr="005C2B44" w:rsidRDefault="00D03DAE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(3) Az önkormányzat jegyzője és a költségvetési szervek vezetői a maradványnak a 2025. évi előirányzatokon történő átvezetéséről gondoskodni kötelesek.</w:t>
      </w:r>
    </w:p>
    <w:p w14:paraId="5C3561B0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7. §</w:t>
      </w:r>
    </w:p>
    <w:p w14:paraId="06F175E2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A Képviselő-testület az önkormányzat és az intézményeinek az eredmény kimutatását a 17. mellékletben foglaltak alapján fogadja el.</w:t>
      </w:r>
    </w:p>
    <w:p w14:paraId="78440383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8. §</w:t>
      </w:r>
    </w:p>
    <w:p w14:paraId="6447C36E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A Képviselő-testület az önkormányzat gazdasági és közhasznú társaságokban lévő részesedések állományának alakulását a 18. mellékletben foglaltak szerint fogadja el.</w:t>
      </w:r>
    </w:p>
    <w:p w14:paraId="30214321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9. §</w:t>
      </w:r>
    </w:p>
    <w:p w14:paraId="07191F9C" w14:textId="77777777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14:paraId="69DE563F" w14:textId="77777777" w:rsidR="00C264D9" w:rsidRPr="005C2B44" w:rsidRDefault="00D03DA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5C2B44">
        <w:rPr>
          <w:rFonts w:ascii="Arial" w:hAnsi="Arial" w:cs="Arial"/>
          <w:b/>
          <w:bCs/>
          <w:sz w:val="21"/>
          <w:szCs w:val="21"/>
        </w:rPr>
        <w:t>10. §</w:t>
      </w:r>
    </w:p>
    <w:p w14:paraId="119FA008" w14:textId="0D924013" w:rsidR="00C264D9" w:rsidRPr="005C2B44" w:rsidRDefault="00D03DAE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Ez a rendelet 2025. május 1-jén lép hatályba.</w:t>
      </w:r>
    </w:p>
    <w:p w14:paraId="2333B478" w14:textId="77777777" w:rsidR="005C2B44" w:rsidRDefault="005C2B44" w:rsidP="005C2B44">
      <w:pPr>
        <w:pStyle w:val="Szvegtrzs"/>
        <w:spacing w:after="0" w:line="240" w:lineRule="auto"/>
        <w:jc w:val="both"/>
        <w:rPr>
          <w:rFonts w:ascii="Arial" w:hAnsi="Arial" w:cs="Arial"/>
          <w:i/>
          <w:sz w:val="21"/>
          <w:szCs w:val="21"/>
          <w:u w:val="single"/>
        </w:rPr>
      </w:pPr>
    </w:p>
    <w:p w14:paraId="222C42DD" w14:textId="77777777" w:rsidR="005C2B44" w:rsidRDefault="005C2B44" w:rsidP="005C2B44">
      <w:pPr>
        <w:pStyle w:val="Szvegtrzs"/>
        <w:spacing w:after="0" w:line="240" w:lineRule="auto"/>
        <w:jc w:val="both"/>
        <w:rPr>
          <w:rFonts w:ascii="Arial" w:hAnsi="Arial" w:cs="Arial"/>
          <w:i/>
          <w:sz w:val="21"/>
          <w:szCs w:val="21"/>
          <w:u w:val="single"/>
        </w:rPr>
      </w:pPr>
    </w:p>
    <w:p w14:paraId="48FA0BE4" w14:textId="77777777" w:rsidR="005C2B44" w:rsidRPr="00402BE3" w:rsidRDefault="005C2B44" w:rsidP="005C2B4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BA703AB" w14:textId="77777777" w:rsidR="005C2B44" w:rsidRPr="00402BE3" w:rsidRDefault="005C2B44" w:rsidP="005C2B44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>Németh Balázs</w:t>
      </w:r>
      <w:r w:rsidRPr="00402BE3">
        <w:rPr>
          <w:rFonts w:ascii="Arial" w:hAnsi="Arial" w:cs="Arial"/>
          <w:sz w:val="22"/>
          <w:szCs w:val="22"/>
        </w:rPr>
        <w:tab/>
        <w:t>Patocskai Ibolya</w:t>
      </w:r>
    </w:p>
    <w:p w14:paraId="114488CC" w14:textId="77777777" w:rsidR="005C2B44" w:rsidRPr="00402BE3" w:rsidRDefault="005C2B44" w:rsidP="005C2B44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 xml:space="preserve">polgármester </w:t>
      </w:r>
      <w:r w:rsidRPr="00402BE3">
        <w:rPr>
          <w:rFonts w:ascii="Arial" w:hAnsi="Arial" w:cs="Arial"/>
          <w:sz w:val="22"/>
          <w:szCs w:val="22"/>
        </w:rPr>
        <w:tab/>
        <w:t xml:space="preserve">jegyző </w:t>
      </w:r>
    </w:p>
    <w:p w14:paraId="0D40AD24" w14:textId="77777777" w:rsidR="005C2B44" w:rsidRPr="00402BE3" w:rsidRDefault="005C2B44" w:rsidP="005C2B44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2D80D00" w14:textId="119F2A73" w:rsidR="005C2B44" w:rsidRPr="005C2B44" w:rsidRDefault="005C2B44" w:rsidP="005C2B44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i/>
          <w:sz w:val="21"/>
          <w:szCs w:val="21"/>
          <w:u w:val="single"/>
        </w:rPr>
        <w:t>Záradék</w:t>
      </w:r>
      <w:r w:rsidRPr="005C2B44">
        <w:rPr>
          <w:rFonts w:ascii="Arial" w:hAnsi="Arial" w:cs="Arial"/>
          <w:sz w:val="21"/>
          <w:szCs w:val="21"/>
        </w:rPr>
        <w:t>:</w:t>
      </w:r>
    </w:p>
    <w:p w14:paraId="25778E58" w14:textId="77777777" w:rsidR="005C2B44" w:rsidRPr="005C2B44" w:rsidRDefault="005C2B44" w:rsidP="005C2B44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8529080" w14:textId="627E2B4E" w:rsidR="005C2B44" w:rsidRPr="005C2B44" w:rsidRDefault="005C2B44" w:rsidP="005C2B44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>Megalkotta Bácsalmás Város Önkormányzatának Képviselő-testülete a 2025. április 29-én tartott ülésén.</w:t>
      </w:r>
    </w:p>
    <w:p w14:paraId="7107C13D" w14:textId="77777777" w:rsidR="005C2B44" w:rsidRPr="005C2B44" w:rsidRDefault="005C2B44" w:rsidP="005C2B44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518D45B5" w14:textId="2A1AF075" w:rsidR="005C2B44" w:rsidRPr="005C2B44" w:rsidRDefault="005C2B44" w:rsidP="005C2B44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 xml:space="preserve">2025. </w:t>
      </w:r>
      <w:r>
        <w:rPr>
          <w:rFonts w:ascii="Arial" w:hAnsi="Arial" w:cs="Arial"/>
          <w:sz w:val="21"/>
          <w:szCs w:val="21"/>
        </w:rPr>
        <w:t>április</w:t>
      </w:r>
      <w:r w:rsidRPr="005C2B44">
        <w:rPr>
          <w:rFonts w:ascii="Arial" w:hAnsi="Arial" w:cs="Arial"/>
          <w:sz w:val="21"/>
          <w:szCs w:val="21"/>
        </w:rPr>
        <w:t xml:space="preserve"> 30-án.</w:t>
      </w:r>
    </w:p>
    <w:p w14:paraId="3858656C" w14:textId="77777777" w:rsidR="005C2B44" w:rsidRDefault="005C2B44" w:rsidP="005C2B44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4DCF88A2" w14:textId="77777777" w:rsidR="00D03DAE" w:rsidRPr="005C2B44" w:rsidRDefault="00D03DAE" w:rsidP="005C2B44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3237C012" w14:textId="434CC259" w:rsidR="005C2B44" w:rsidRPr="005C2B44" w:rsidRDefault="005C2B44" w:rsidP="005C2B44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ab/>
        <w:t>Patocskai Ibolya</w:t>
      </w:r>
    </w:p>
    <w:p w14:paraId="127363E3" w14:textId="77777777" w:rsidR="00013979" w:rsidRDefault="005C2B44" w:rsidP="00D03DAE">
      <w:pPr>
        <w:pStyle w:val="Szvegtrzs"/>
        <w:tabs>
          <w:tab w:val="center" w:pos="7230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C2B44">
        <w:rPr>
          <w:rFonts w:ascii="Arial" w:hAnsi="Arial" w:cs="Arial"/>
          <w:sz w:val="21"/>
          <w:szCs w:val="21"/>
        </w:rPr>
        <w:tab/>
        <w:t>jegyző</w:t>
      </w:r>
    </w:p>
    <w:sectPr w:rsidR="00013979" w:rsidSect="00013979">
      <w:footerReference w:type="default" r:id="rId7"/>
      <w:pgSz w:w="11906" w:h="16838" w:code="9"/>
      <w:pgMar w:top="737" w:right="1134" w:bottom="737" w:left="1418" w:header="0" w:footer="851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08F8" w14:textId="77777777" w:rsidR="00D03DAE" w:rsidRDefault="00D03DAE">
      <w:r>
        <w:separator/>
      </w:r>
    </w:p>
  </w:endnote>
  <w:endnote w:type="continuationSeparator" w:id="0">
    <w:p w14:paraId="2CFA04B7" w14:textId="77777777" w:rsidR="00D03DAE" w:rsidRDefault="00D0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5BB4C" w14:textId="77777777" w:rsidR="00C264D9" w:rsidRPr="005C2B44" w:rsidRDefault="00D03DAE">
    <w:pPr>
      <w:pStyle w:val="llb"/>
      <w:jc w:val="center"/>
      <w:rPr>
        <w:rFonts w:ascii="Arial" w:hAnsi="Arial" w:cs="Arial"/>
        <w:sz w:val="22"/>
        <w:szCs w:val="22"/>
      </w:rPr>
    </w:pPr>
    <w:r w:rsidRPr="005C2B44">
      <w:rPr>
        <w:rFonts w:ascii="Arial" w:hAnsi="Arial" w:cs="Arial"/>
        <w:sz w:val="22"/>
        <w:szCs w:val="22"/>
      </w:rPr>
      <w:fldChar w:fldCharType="begin"/>
    </w:r>
    <w:r w:rsidRPr="005C2B44">
      <w:rPr>
        <w:rFonts w:ascii="Arial" w:hAnsi="Arial" w:cs="Arial"/>
        <w:sz w:val="22"/>
        <w:szCs w:val="22"/>
      </w:rPr>
      <w:instrText>PAGE</w:instrText>
    </w:r>
    <w:r w:rsidRPr="005C2B44">
      <w:rPr>
        <w:rFonts w:ascii="Arial" w:hAnsi="Arial" w:cs="Arial"/>
        <w:sz w:val="22"/>
        <w:szCs w:val="22"/>
      </w:rPr>
      <w:fldChar w:fldCharType="separate"/>
    </w:r>
    <w:r w:rsidRPr="005C2B44">
      <w:rPr>
        <w:rFonts w:ascii="Arial" w:hAnsi="Arial" w:cs="Arial"/>
        <w:sz w:val="22"/>
        <w:szCs w:val="22"/>
      </w:rPr>
      <w:t>22</w:t>
    </w:r>
    <w:r w:rsidRPr="005C2B44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BC2D" w14:textId="77777777" w:rsidR="00D03DAE" w:rsidRDefault="00D03DAE">
      <w:r>
        <w:separator/>
      </w:r>
    </w:p>
  </w:footnote>
  <w:footnote w:type="continuationSeparator" w:id="0">
    <w:p w14:paraId="68B72501" w14:textId="77777777" w:rsidR="00D03DAE" w:rsidRDefault="00D03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835CA"/>
    <w:multiLevelType w:val="multilevel"/>
    <w:tmpl w:val="7A2452A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9144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4D9"/>
    <w:rsid w:val="00013979"/>
    <w:rsid w:val="000A44DF"/>
    <w:rsid w:val="000C18B7"/>
    <w:rsid w:val="003F5D28"/>
    <w:rsid w:val="005C2B44"/>
    <w:rsid w:val="00676D7D"/>
    <w:rsid w:val="006872B5"/>
    <w:rsid w:val="00A603AE"/>
    <w:rsid w:val="00C264D9"/>
    <w:rsid w:val="00C447BB"/>
    <w:rsid w:val="00D01017"/>
    <w:rsid w:val="00D0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978F"/>
  <w15:docId w15:val="{C813AB8E-012D-4557-9E9A-D9494B50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5C2B4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5C2B44"/>
    <w:rPr>
      <w:rFonts w:ascii="Times New Roman" w:hAnsi="Times New Roman" w:cs="Mangal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rsid w:val="005C2B44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Erika</cp:lastModifiedBy>
  <cp:revision>3</cp:revision>
  <dcterms:created xsi:type="dcterms:W3CDTF">2025-05-20T08:59:00Z</dcterms:created>
  <dcterms:modified xsi:type="dcterms:W3CDTF">2025-05-20T09:06:00Z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