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49BA3" w14:textId="77777777" w:rsidR="00536F95" w:rsidRDefault="00536F95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7A4018" w14:textId="7EACB1F9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27F9C1D8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21/2023. (XI. 29.) önkormányzati rendelete</w:t>
      </w:r>
    </w:p>
    <w:p w14:paraId="338E4F51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58593B7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a szociális ellátásokról</w:t>
      </w:r>
    </w:p>
    <w:p w14:paraId="2080C3A6" w14:textId="77777777" w:rsidR="00E37A00" w:rsidRPr="00F445F1" w:rsidRDefault="00E37A00" w:rsidP="00E37A00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Bácsalmás Város Önkormányzatának Képviselő-testülete a szociális igazgatásról és szociális ellátásokról szóló 1993. évi III. törvény 10. § (1) bekezdésében, 32. § (1) bekezdés b) pontjában, 48. § (4) bekezdésében, 58/B. § (2) bekezdésében, 92. § (2) bekezdésében, 132. § (4) bekezdés d) és g) pontjában foglalt felhatalmazás alapján, Magyarország helyi önkormányzatairól szóló 2011. évi CLXXXIX. törvény 13. § (1) bekezdés 8a.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kikérésével, Bácsszőlős, Csikéria, Katymár, Kunbaja, Madaras, Mátételke, Tataháza községek Képviselő-testületei hozzájárulásával a következőket rendeli el:</w:t>
      </w:r>
    </w:p>
    <w:p w14:paraId="06DE8E00" w14:textId="77777777" w:rsidR="00E37A00" w:rsidRPr="00F445F1" w:rsidRDefault="00E37A00" w:rsidP="00E37A00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I. Fejezet</w:t>
      </w:r>
    </w:p>
    <w:p w14:paraId="22FA4F8C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 xml:space="preserve">Általános rendelkezések </w:t>
      </w:r>
    </w:p>
    <w:p w14:paraId="77CA7484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1. A rendelet célja</w:t>
      </w:r>
    </w:p>
    <w:p w14:paraId="2CE4D0CF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1. §</w:t>
      </w:r>
    </w:p>
    <w:p w14:paraId="612B5B8E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A rendelet célja, hogy meghatározza Bácsalmás Város Önkormányzata által biztosított szociális ellátásokat, az ellátásokra való jogosultság feltételeit, az eljárási szabályokat, valamint az igényérvényesítés garanciáit.</w:t>
      </w:r>
    </w:p>
    <w:p w14:paraId="576445EE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2. A rendelet hatálya</w:t>
      </w:r>
    </w:p>
    <w:p w14:paraId="3CDB9227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2. §</w:t>
      </w:r>
    </w:p>
    <w:p w14:paraId="4E82C213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rendelet hatálya kiterjed a bácsalmási lakóhellyel vagy tartózkodási hellyel rendelkező, a szociális igazgatásról és szociális ellátásokról szóló 1993. évi III. törvény (a továbbiakban: Szt.) 3. § (1)-(3) bekezdésében, valamint a 7. § (1) bekezdésében meghatározott személyekre.</w:t>
      </w:r>
    </w:p>
    <w:p w14:paraId="095C3FED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Támogató szolgáltatás esetében az ellátás területi hatálya: Bácsalmás, Bácsszőlős, Csikéria, Katymár, Kunbaja, Madaras, Mátételke, Tataháza közigazgatási területe.</w:t>
      </w:r>
    </w:p>
    <w:p w14:paraId="330D2597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3. Értelmező rendelkezések</w:t>
      </w:r>
    </w:p>
    <w:p w14:paraId="1A67D811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3. §</w:t>
      </w:r>
    </w:p>
    <w:p w14:paraId="1CD8BF39" w14:textId="77777777" w:rsidR="00E37A00" w:rsidRPr="00F445F1" w:rsidRDefault="00E37A00" w:rsidP="00E37A00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A rendelet alkalmazásában</w:t>
      </w:r>
    </w:p>
    <w:p w14:paraId="422CA64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1.</w:t>
      </w:r>
      <w:r w:rsidRPr="00F445F1">
        <w:rPr>
          <w:rFonts w:ascii="Arial" w:hAnsi="Arial" w:cs="Arial"/>
          <w:sz w:val="22"/>
          <w:szCs w:val="22"/>
        </w:rPr>
        <w:tab/>
        <w:t>család: a szociális igazgatásról és szociális ellátásokról szóló 1993. évi III. törvény 4. § (1) bekezdés c) pontja szerinti család,</w:t>
      </w:r>
    </w:p>
    <w:p w14:paraId="45F3D0F4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2.</w:t>
      </w:r>
      <w:r w:rsidRPr="00F445F1">
        <w:rPr>
          <w:rFonts w:ascii="Arial" w:hAnsi="Arial" w:cs="Arial"/>
          <w:sz w:val="22"/>
          <w:szCs w:val="22"/>
        </w:rPr>
        <w:tab/>
        <w:t>egyedülálló: az Szt. 4. § (1) bekezdés l) pontjában meghatározott személy,</w:t>
      </w:r>
    </w:p>
    <w:p w14:paraId="35A3EE5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3.</w:t>
      </w:r>
      <w:r w:rsidRPr="00F445F1">
        <w:rPr>
          <w:rFonts w:ascii="Arial" w:hAnsi="Arial" w:cs="Arial"/>
          <w:sz w:val="22"/>
          <w:szCs w:val="22"/>
        </w:rPr>
        <w:tab/>
        <w:t xml:space="preserve">egyedül élő: az Szt. 4. </w:t>
      </w:r>
      <w:proofErr w:type="gramStart"/>
      <w:r w:rsidRPr="00F445F1">
        <w:rPr>
          <w:rFonts w:ascii="Arial" w:hAnsi="Arial" w:cs="Arial"/>
          <w:sz w:val="22"/>
          <w:szCs w:val="22"/>
        </w:rPr>
        <w:t>§(</w:t>
      </w:r>
      <w:proofErr w:type="gramEnd"/>
      <w:r w:rsidRPr="00F445F1">
        <w:rPr>
          <w:rFonts w:ascii="Arial" w:hAnsi="Arial" w:cs="Arial"/>
          <w:sz w:val="22"/>
          <w:szCs w:val="22"/>
        </w:rPr>
        <w:t>1) bekezdés e) pontjában meghatározott személy,</w:t>
      </w:r>
    </w:p>
    <w:p w14:paraId="6CFB674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4.</w:t>
      </w:r>
      <w:r w:rsidRPr="00F445F1">
        <w:rPr>
          <w:rFonts w:ascii="Arial" w:hAnsi="Arial" w:cs="Arial"/>
          <w:sz w:val="22"/>
          <w:szCs w:val="22"/>
        </w:rPr>
        <w:tab/>
        <w:t>gyermek: A Polgári Törvénykönyvről szóló 2013. évi V. törvény 2:10. § (1) bekezdése szerinti kiskorú,</w:t>
      </w:r>
    </w:p>
    <w:p w14:paraId="03B7042A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5.</w:t>
      </w:r>
      <w:r w:rsidRPr="00F445F1">
        <w:rPr>
          <w:rFonts w:ascii="Arial" w:hAnsi="Arial" w:cs="Arial"/>
          <w:sz w:val="22"/>
          <w:szCs w:val="22"/>
        </w:rPr>
        <w:tab/>
        <w:t>háztartás: az Szt. 4. § (1) bekezdés f) pontja szerinti személyek közössége,</w:t>
      </w:r>
    </w:p>
    <w:p w14:paraId="1F27773B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6.</w:t>
      </w:r>
      <w:r w:rsidRPr="00F445F1">
        <w:rPr>
          <w:rFonts w:ascii="Arial" w:hAnsi="Arial" w:cs="Arial"/>
          <w:sz w:val="22"/>
          <w:szCs w:val="22"/>
        </w:rPr>
        <w:tab/>
        <w:t>jövedelem: az Szt. 4. § (1) bekezdés a) pontja szerinti jövedelem,</w:t>
      </w:r>
    </w:p>
    <w:p w14:paraId="4815E036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7.</w:t>
      </w:r>
      <w:r w:rsidRPr="00F445F1">
        <w:rPr>
          <w:rFonts w:ascii="Arial" w:hAnsi="Arial" w:cs="Arial"/>
          <w:sz w:val="22"/>
          <w:szCs w:val="22"/>
        </w:rPr>
        <w:tab/>
        <w:t>vagyon: az Szt. 4. § (1) bekezdés b) pontjában meghatározott vagyon.</w:t>
      </w:r>
    </w:p>
    <w:p w14:paraId="0A473FED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4. Általános eljárási rendelkezések</w:t>
      </w:r>
    </w:p>
    <w:p w14:paraId="6A6C2570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lastRenderedPageBreak/>
        <w:t>4. §</w:t>
      </w:r>
    </w:p>
    <w:p w14:paraId="51E51852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Bácsalmás Város Önkormányzata által nyújtott e rendeletben meghatározott feltételek szerint megállapított pénzbeli és természetbeni ellátások formái:</w:t>
      </w:r>
    </w:p>
    <w:p w14:paraId="5CE2EB7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rendkívüli települési támogatás (természetben is nyújtható)</w:t>
      </w:r>
    </w:p>
    <w:p w14:paraId="086F05E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lakhatási támogatás (pénzben vagy természetben nyújtható ellátás)</w:t>
      </w:r>
    </w:p>
    <w:p w14:paraId="2641223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köztemetés (természetben nyújtható ellátás)</w:t>
      </w:r>
    </w:p>
    <w:p w14:paraId="2BCA6888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Bácsalmás Város Önkormányzatának Képviselő-testülete (a továbbiakban: képviselő-testület) által átruházott hatáskörben, szociális rászorultság esetén a jogosult részére a polgármester</w:t>
      </w:r>
    </w:p>
    <w:p w14:paraId="0F18E70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dönt a települési támogatás iránti kérelmek elbírálásáról,</w:t>
      </w:r>
    </w:p>
    <w:p w14:paraId="4962AA5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köztemetés elrendeléséről, a temetési költségek elengedéséről,</w:t>
      </w:r>
    </w:p>
    <w:p w14:paraId="692CAB8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dönt a jogosulatlanul és rosszhiszeműen felvett települési támogatás megtérítésének elengedéséről vagy részletekben történő megfizetéséről.</w:t>
      </w:r>
    </w:p>
    <w:p w14:paraId="71BE6763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A képviselő-testület által átruházott hatáskörben a Humánpolitikai Bizottság dönt az önkormányzat által fenntartott alapszolgáltatási központ intézményvezetőjének döntését vitató kérelmek elbírálásáról.</w:t>
      </w:r>
    </w:p>
    <w:p w14:paraId="30912405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5. §</w:t>
      </w:r>
    </w:p>
    <w:p w14:paraId="4B1FB2C0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rendkívüli települési támogatás és a lakhatási támogatás iránti kérelmet az arra rendszeresített formanyomtatványon kell benyújtani a Bácsalmási Közös Önkormányzati Hivatal Szociális és Hatósági Osztályánál (a továbbiakban: Hivatal). A Hivatal gondoskodik a formanyomtatvány elérhetőségének biztosításáról elektronikusan az önkormányzat honlapján és papír alapon a Hivatalban ügyfélfogadási időben.</w:t>
      </w:r>
    </w:p>
    <w:p w14:paraId="1A194EE9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jövedelemigazolásra elfogadható okmány vagy annak másolata</w:t>
      </w:r>
    </w:p>
    <w:p w14:paraId="57F50E5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munkabérből származó jövedelem esetén a munkáltató által kiállított (1) bekezdésben meghatározott jövedelemigazolás nyomtatvány,</w:t>
      </w:r>
    </w:p>
    <w:p w14:paraId="6F342DAB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munkanélküli ellátás esetén az illetékes munkaügyi központ által kiállított igazolás,</w:t>
      </w:r>
    </w:p>
    <w:p w14:paraId="3FC8E1F2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nyugdíj, nyugdíjszerű ellátások esetén a nyugdíjfolyósító szerv által tárgyévre kiadott nyugdíjösszesítő és nyugdíjszelvény vagy nyugdíjösszesítő és bankszámlakivonat,</w:t>
      </w:r>
    </w:p>
    <w:p w14:paraId="1890DF4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őstermelő esetén a bevételről vezetett dokumentum, vagy az állami adóhatóság által lezárt adóévről kiállított igazolás,</w:t>
      </w:r>
    </w:p>
    <w:p w14:paraId="08D1680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vállalkozásból származó jövedelem esetén lezárt adóévről az állami adóhatóság által kiadott igazolás, a le nem zárt időszakra vonatkozóan könyvelői igazolás vagy a vállalkozó nyilatkozata,</w:t>
      </w:r>
    </w:p>
    <w:p w14:paraId="64909CD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f)</w:t>
      </w:r>
      <w:r w:rsidRPr="00F445F1">
        <w:rPr>
          <w:rFonts w:ascii="Arial" w:hAnsi="Arial" w:cs="Arial"/>
          <w:sz w:val="22"/>
          <w:szCs w:val="22"/>
        </w:rPr>
        <w:tab/>
        <w:t>tartásdíj esetén a felvett vagy megfizetett tartásdíj összegét igazoló postai szelvény, bankszámlakivonat vagy átvételi elismervény, ezek hiányában a tartásdíj jogosultjának nyilatkozata,</w:t>
      </w:r>
    </w:p>
    <w:p w14:paraId="1ADE158A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g)</w:t>
      </w:r>
      <w:r w:rsidRPr="00F445F1">
        <w:rPr>
          <w:rFonts w:ascii="Arial" w:hAnsi="Arial" w:cs="Arial"/>
          <w:sz w:val="22"/>
          <w:szCs w:val="22"/>
        </w:rPr>
        <w:tab/>
        <w:t>ösztöndíjról a közép-, vagy felsőoktatási intézmény által kiállított igazolás, bankszámlakivonat vagy az utalást igazoló elektronikus nyilvántartásból kinyomtatott adattartalom,</w:t>
      </w:r>
    </w:p>
    <w:p w14:paraId="54ED076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h)</w:t>
      </w:r>
      <w:r w:rsidRPr="00F445F1">
        <w:rPr>
          <w:rFonts w:ascii="Arial" w:hAnsi="Arial" w:cs="Arial"/>
          <w:sz w:val="22"/>
          <w:szCs w:val="22"/>
        </w:rPr>
        <w:tab/>
        <w:t xml:space="preserve">az </w:t>
      </w:r>
      <w:proofErr w:type="gramStart"/>
      <w:r w:rsidRPr="00F445F1">
        <w:rPr>
          <w:rFonts w:ascii="Arial" w:hAnsi="Arial" w:cs="Arial"/>
          <w:sz w:val="22"/>
          <w:szCs w:val="22"/>
        </w:rPr>
        <w:t>a)–</w:t>
      </w:r>
      <w:proofErr w:type="gramEnd"/>
      <w:r w:rsidRPr="00F445F1">
        <w:rPr>
          <w:rFonts w:ascii="Arial" w:hAnsi="Arial" w:cs="Arial"/>
          <w:sz w:val="22"/>
          <w:szCs w:val="22"/>
        </w:rPr>
        <w:t>g) pontba nem tartozó jövedelem esetén a jövedelem típusának megfelelő igazolás.</w:t>
      </w:r>
    </w:p>
    <w:p w14:paraId="2441E412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A kérelemhez csatolni kell</w:t>
      </w:r>
    </w:p>
    <w:p w14:paraId="0ED73E5D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 xml:space="preserve">a gyermek </w:t>
      </w:r>
      <w:proofErr w:type="gramStart"/>
      <w:r w:rsidRPr="00F445F1">
        <w:rPr>
          <w:rFonts w:ascii="Arial" w:hAnsi="Arial" w:cs="Arial"/>
          <w:sz w:val="22"/>
          <w:szCs w:val="22"/>
        </w:rPr>
        <w:t>elhelyezése</w:t>
      </w:r>
      <w:proofErr w:type="gramEnd"/>
      <w:r w:rsidRPr="00F445F1">
        <w:rPr>
          <w:rFonts w:ascii="Arial" w:hAnsi="Arial" w:cs="Arial"/>
          <w:sz w:val="22"/>
          <w:szCs w:val="22"/>
        </w:rPr>
        <w:t xml:space="preserve"> valamint gyámrendelés tárgyában hozott bírósági, illetve gyámhatósági döntést, továbbá a </w:t>
      </w:r>
      <w:proofErr w:type="gramStart"/>
      <w:r w:rsidRPr="00F445F1">
        <w:rPr>
          <w:rFonts w:ascii="Arial" w:hAnsi="Arial" w:cs="Arial"/>
          <w:sz w:val="22"/>
          <w:szCs w:val="22"/>
        </w:rPr>
        <w:t>gyámhatóságokról</w:t>
      </w:r>
      <w:proofErr w:type="gramEnd"/>
      <w:r w:rsidRPr="00F445F1">
        <w:rPr>
          <w:rFonts w:ascii="Arial" w:hAnsi="Arial" w:cs="Arial"/>
          <w:sz w:val="22"/>
          <w:szCs w:val="22"/>
        </w:rPr>
        <w:t xml:space="preserve"> valamint a gyermekvédelmi és gyámügyi eljárásról szóló 149/1997. (IX.10.) Korm. rendelet 18. § (2) bekezdésében meghatározott jegyzőkönyvet,</w:t>
      </w:r>
    </w:p>
    <w:p w14:paraId="7280359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30 napnál nem régebbi igazolást a 18. életévét betöltött, önálló jövedelemmel nem rendelkező, a nappali oktatás munkarendje szerint tanulmányokat folytató fiatal felnőtt tanulói vagy hallgatói jogviszonyáról.</w:t>
      </w:r>
    </w:p>
    <w:p w14:paraId="3B960BAC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Ha a kérelemhez csatolandó okmányok vagy igazolások</w:t>
      </w:r>
    </w:p>
    <w:p w14:paraId="064AA984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nem állnak rendelkezésre,</w:t>
      </w:r>
    </w:p>
    <w:p w14:paraId="7955F33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beszerzése nehézségekbe ütközik, vagy hosszabb időt vesz igénybe,</w:t>
      </w:r>
    </w:p>
    <w:p w14:paraId="71612D2B" w14:textId="77777777" w:rsidR="00E37A00" w:rsidRPr="00F445F1" w:rsidRDefault="00E37A00" w:rsidP="00E37A00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és a sürgős intézkedés szükségessége áll fenn, mert a késedelem emberi életet, egészséget vagy testi épséget veszélyeztetne, a kérelmező írásban tett nyilatkozata is elfogadható.</w:t>
      </w:r>
    </w:p>
    <w:p w14:paraId="380ECBE0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A Hivatal a kérelmező által közölt adatokat, tényeket és a szociális helyzetét környezettanulmány felvétele során ellenőrizheti.</w:t>
      </w:r>
    </w:p>
    <w:p w14:paraId="2AB01097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(6) A természetbeni juttatás pénzegyenértékben történő kifizetése az önkormányzat és a szolgáltató közötti közvetlen elszámolás útján, ha ez nem lehetséges, a gyermekjóléti szolgálat kijelölt családgondozójának közreműködésével – a kifizetés hitelt érdemlő bizonyításának terhe mellett – történik.</w:t>
      </w:r>
    </w:p>
    <w:p w14:paraId="3F793DE2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6. §</w:t>
      </w:r>
    </w:p>
    <w:p w14:paraId="2947D674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megállapított rendkívüli támogatás a határozathozataltól számított 15 napon belül fizethető ki a kérelmező részére házipénztárból vagy folyószámlára történő utalással. A kifizetés módjáról kérelmező a kérelem benyújtásakor nyilatkozik.</w:t>
      </w:r>
    </w:p>
    <w:p w14:paraId="43FAE15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megállapított lakhatási támogatás kifizetése jogosultság megállapításától kezdődően minden hónap 5. napjáig történik, házipénztárból vagy folyószámlára történő utalással. A kifizetés módjáról kérelmező a kérelem benyújtásakor nyilatkozik.</w:t>
      </w:r>
    </w:p>
    <w:p w14:paraId="0AA32E68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Postai úton kell folyósítani a pénzbeli szociális ellátást, ha a jogosult személyes megjelenését akadályozó körülmény miatt a postai úton történő folyósítást kifejezetten kéri.</w:t>
      </w:r>
    </w:p>
    <w:p w14:paraId="31380BEC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Az e rendeletben szabályozott szociális ellátások felhasználását a polgármester ellenőrizheti.</w:t>
      </w:r>
    </w:p>
    <w:p w14:paraId="4E2E22CB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A szociális ellátásban részesülő az ellenőrzés során köteles</w:t>
      </w:r>
    </w:p>
    <w:p w14:paraId="5AF9993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az ellenőrzést tűrni,</w:t>
      </w:r>
    </w:p>
    <w:p w14:paraId="3477BA2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az ellenőrzést végző személlyel együttműködni,</w:t>
      </w:r>
    </w:p>
    <w:p w14:paraId="702D6EF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a kért adatokat rendelkezésre bocsátani,</w:t>
      </w:r>
    </w:p>
    <w:p w14:paraId="1A05E84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 szociális ellátás cél szerinti felhasználását igazolni.</w:t>
      </w:r>
    </w:p>
    <w:p w14:paraId="6FAD6FDE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(6) Ha a szociális ellátásban részesülő az ellenőrzés során az (5) bekezdés szerinti kötelezettségének nem tesz eleget, vagy a szociális ellátást nem a szociális ellátást megállapító határozatban meghatározott cél szerint használja fel, akkor a szociális ellátásban részesülőt kötelezni kell</w:t>
      </w:r>
    </w:p>
    <w:p w14:paraId="6BA983B1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pénzbeli szociális ellátás visszafizetésére;</w:t>
      </w:r>
    </w:p>
    <w:p w14:paraId="612E1AC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természetben nyújtott szociális ellátás esetén a szolgáltatásnak megfelelő pénzegyenérték megfizetésére.</w:t>
      </w:r>
    </w:p>
    <w:p w14:paraId="40C7344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(7) Az igénybe vett szociális ellátás megtérítésének elrendelése esetén a polgármester az Szt. 17. § (5) bekezdése szerint jár el.</w:t>
      </w:r>
    </w:p>
    <w:p w14:paraId="352CEFF7" w14:textId="77777777" w:rsidR="00E37A00" w:rsidRPr="00F445F1" w:rsidRDefault="00E37A00" w:rsidP="00E37A00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II. Fejezet</w:t>
      </w:r>
    </w:p>
    <w:p w14:paraId="17FEB9B7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 xml:space="preserve">Pénzbeli és természetbeni ellátások </w:t>
      </w:r>
    </w:p>
    <w:p w14:paraId="222752EF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5. Rendkívüli települési támogatás</w:t>
      </w:r>
    </w:p>
    <w:p w14:paraId="59A5702B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7. §</w:t>
      </w:r>
    </w:p>
    <w:p w14:paraId="3ACCF731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Rendkívüli települési támogatásra jogosult az a személy, akinek a családjában a 1 főre jutó jövedelem nem haladja meg a szociális vetítési alap összegének 130 %-át, egyedül élő esetében a szociális vetítési alap összegének 150 %-át, kivéve a R.) 7. § (2) bekezdése b) pontját, amelyben az 1 főre jutó jövedelem nem haladja meg a szociális vetítési alap összegének 230 %-át, egyedül élő esetében a szociális vetítési alap összegének 250 %-át.</w:t>
      </w:r>
    </w:p>
    <w:p w14:paraId="6433D6E9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Rendkívüli települési támogatás különösen</w:t>
      </w:r>
    </w:p>
    <w:p w14:paraId="33C886C1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betegség miatt, gyógyszerköltséghez,</w:t>
      </w:r>
    </w:p>
    <w:p w14:paraId="2EE6795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gyermek gyógykezeléséhez,</w:t>
      </w:r>
    </w:p>
    <w:p w14:paraId="5ACA200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temetési költségekhez,</w:t>
      </w:r>
    </w:p>
    <w:p w14:paraId="173A8395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családot ért elemi kár elhárításához,</w:t>
      </w:r>
    </w:p>
    <w:p w14:paraId="3AD6ADF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a válsághelyzetben lévő várandós anya gyermekének megtartásához,</w:t>
      </w:r>
    </w:p>
    <w:p w14:paraId="58DCB77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f)</w:t>
      </w:r>
      <w:r w:rsidRPr="00F445F1">
        <w:rPr>
          <w:rFonts w:ascii="Arial" w:hAnsi="Arial" w:cs="Arial"/>
          <w:sz w:val="22"/>
          <w:szCs w:val="22"/>
        </w:rPr>
        <w:tab/>
        <w:t>iskoláztatáshoz,</w:t>
      </w:r>
    </w:p>
    <w:p w14:paraId="26774F2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g)</w:t>
      </w:r>
      <w:r w:rsidRPr="00F445F1">
        <w:rPr>
          <w:rFonts w:ascii="Arial" w:hAnsi="Arial" w:cs="Arial"/>
          <w:sz w:val="22"/>
          <w:szCs w:val="22"/>
        </w:rPr>
        <w:tab/>
        <w:t>a gyermek fogadásának előkészítéséhez,</w:t>
      </w:r>
    </w:p>
    <w:p w14:paraId="4A24A632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h)</w:t>
      </w:r>
      <w:r w:rsidRPr="00F445F1">
        <w:rPr>
          <w:rFonts w:ascii="Arial" w:hAnsi="Arial" w:cs="Arial"/>
          <w:sz w:val="22"/>
          <w:szCs w:val="22"/>
        </w:rPr>
        <w:tab/>
        <w:t>a nevelésbe vett gyermek családjával való kapcsolattartásához,</w:t>
      </w:r>
    </w:p>
    <w:p w14:paraId="7B089EE2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i)</w:t>
      </w:r>
      <w:r w:rsidRPr="00F445F1">
        <w:rPr>
          <w:rFonts w:ascii="Arial" w:hAnsi="Arial" w:cs="Arial"/>
          <w:sz w:val="22"/>
          <w:szCs w:val="22"/>
        </w:rPr>
        <w:tab/>
        <w:t>a gyermek családba való visszakerülésének elősegítéséhez kapcsolódó kiadásokhoz –</w:t>
      </w:r>
    </w:p>
    <w:p w14:paraId="14C43253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j)</w:t>
      </w:r>
      <w:r w:rsidRPr="00F445F1">
        <w:rPr>
          <w:rFonts w:ascii="Arial" w:hAnsi="Arial" w:cs="Arial"/>
          <w:sz w:val="22"/>
          <w:szCs w:val="22"/>
        </w:rPr>
        <w:tab/>
        <w:t>vagy a gyermek hátrányos helyzete miatt</w:t>
      </w:r>
    </w:p>
    <w:p w14:paraId="45CB551F" w14:textId="77777777" w:rsidR="00E37A00" w:rsidRPr="00F445F1" w:rsidRDefault="00E37A00" w:rsidP="00E37A00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igényelhető.</w:t>
      </w:r>
    </w:p>
    <w:p w14:paraId="6E73ABC0" w14:textId="77777777" w:rsidR="00E4124A" w:rsidRPr="00E4124A" w:rsidRDefault="00E37A00" w:rsidP="00E4124A">
      <w:pPr>
        <w:pStyle w:val="Szvegtrzs"/>
        <w:spacing w:before="240" w:after="0" w:line="240" w:lineRule="auto"/>
        <w:jc w:val="both"/>
        <w:rPr>
          <w:rFonts w:ascii="Arial" w:eastAsia="Noto Serif CJK SC" w:hAnsi="Arial" w:cs="Arial"/>
          <w:sz w:val="22"/>
          <w:szCs w:val="22"/>
        </w:rPr>
      </w:pPr>
      <w:r w:rsidRPr="00E4124A">
        <w:rPr>
          <w:rFonts w:ascii="Arial" w:hAnsi="Arial" w:cs="Arial"/>
          <w:sz w:val="22"/>
          <w:szCs w:val="22"/>
        </w:rPr>
        <w:t xml:space="preserve">(3) A rendkívüli települési támogatás </w:t>
      </w:r>
      <w:proofErr w:type="spellStart"/>
      <w:r w:rsidRPr="00E4124A">
        <w:rPr>
          <w:rFonts w:ascii="Arial" w:hAnsi="Arial" w:cs="Arial"/>
          <w:sz w:val="22"/>
          <w:szCs w:val="22"/>
        </w:rPr>
        <w:t>esetenkénti</w:t>
      </w:r>
      <w:proofErr w:type="spellEnd"/>
      <w:r w:rsidRPr="00E4124A">
        <w:rPr>
          <w:rFonts w:ascii="Arial" w:hAnsi="Arial" w:cs="Arial"/>
          <w:sz w:val="22"/>
          <w:szCs w:val="22"/>
        </w:rPr>
        <w:t xml:space="preserve"> összege a (2) </w:t>
      </w:r>
      <w:r w:rsidR="00E4124A" w:rsidRPr="00E4124A">
        <w:rPr>
          <w:rFonts w:ascii="Arial" w:hAnsi="Arial" w:cs="Arial"/>
          <w:sz w:val="22"/>
          <w:szCs w:val="22"/>
        </w:rPr>
        <w:t>bekezdés</w:t>
      </w:r>
    </w:p>
    <w:p w14:paraId="6690E34D" w14:textId="77777777" w:rsidR="00E4124A" w:rsidRPr="00E4124A" w:rsidRDefault="00E4124A" w:rsidP="00E4124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4124A">
        <w:rPr>
          <w:rFonts w:ascii="Arial" w:hAnsi="Arial" w:cs="Arial"/>
          <w:i/>
          <w:iCs/>
          <w:sz w:val="22"/>
          <w:szCs w:val="22"/>
        </w:rPr>
        <w:t>a)</w:t>
      </w:r>
      <w:r w:rsidRPr="00E4124A">
        <w:rPr>
          <w:rFonts w:ascii="Arial" w:hAnsi="Arial" w:cs="Arial"/>
          <w:sz w:val="22"/>
          <w:szCs w:val="22"/>
        </w:rPr>
        <w:tab/>
        <w:t>pontja esetén legfeljebb 7 000 Ft,</w:t>
      </w:r>
    </w:p>
    <w:p w14:paraId="5F6CF93B" w14:textId="77777777" w:rsidR="00E4124A" w:rsidRPr="00E4124A" w:rsidRDefault="00E4124A" w:rsidP="00E4124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4124A">
        <w:rPr>
          <w:rFonts w:ascii="Arial" w:hAnsi="Arial" w:cs="Arial"/>
          <w:i/>
          <w:iCs/>
          <w:sz w:val="22"/>
          <w:szCs w:val="22"/>
        </w:rPr>
        <w:t>b)</w:t>
      </w:r>
      <w:r w:rsidRPr="00E4124A">
        <w:rPr>
          <w:rFonts w:ascii="Arial" w:hAnsi="Arial" w:cs="Arial"/>
          <w:sz w:val="22"/>
          <w:szCs w:val="22"/>
        </w:rPr>
        <w:tab/>
        <w:t>pontja esetén gyermekenként 7 000 Ft,</w:t>
      </w:r>
    </w:p>
    <w:p w14:paraId="72A23ABA" w14:textId="77777777" w:rsidR="00E4124A" w:rsidRPr="00E4124A" w:rsidRDefault="00E4124A" w:rsidP="00E4124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4124A">
        <w:rPr>
          <w:rFonts w:ascii="Arial" w:hAnsi="Arial" w:cs="Arial"/>
          <w:i/>
          <w:iCs/>
          <w:sz w:val="22"/>
          <w:szCs w:val="22"/>
        </w:rPr>
        <w:t>c)</w:t>
      </w:r>
      <w:r w:rsidRPr="00E4124A">
        <w:rPr>
          <w:rFonts w:ascii="Arial" w:hAnsi="Arial" w:cs="Arial"/>
          <w:sz w:val="22"/>
          <w:szCs w:val="22"/>
        </w:rPr>
        <w:tab/>
        <w:t>c) pontja esetén legfeljebb 20 000 Ft,</w:t>
      </w:r>
    </w:p>
    <w:p w14:paraId="54B3D9CB" w14:textId="77777777" w:rsidR="00E4124A" w:rsidRPr="00E4124A" w:rsidRDefault="00E4124A" w:rsidP="00E4124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4124A">
        <w:rPr>
          <w:rFonts w:ascii="Arial" w:hAnsi="Arial" w:cs="Arial"/>
          <w:i/>
          <w:iCs/>
          <w:sz w:val="22"/>
          <w:szCs w:val="22"/>
        </w:rPr>
        <w:t>d)</w:t>
      </w:r>
      <w:r w:rsidRPr="00E4124A">
        <w:rPr>
          <w:rFonts w:ascii="Arial" w:hAnsi="Arial" w:cs="Arial"/>
          <w:sz w:val="22"/>
          <w:szCs w:val="22"/>
        </w:rPr>
        <w:tab/>
        <w:t>d) pontja esetén legfeljebb 50 000 Ft,</w:t>
      </w:r>
    </w:p>
    <w:p w14:paraId="12B73410" w14:textId="77777777" w:rsidR="00E4124A" w:rsidRPr="00E4124A" w:rsidRDefault="00E4124A" w:rsidP="00E4124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4124A">
        <w:rPr>
          <w:rFonts w:ascii="Arial" w:hAnsi="Arial" w:cs="Arial"/>
          <w:i/>
          <w:iCs/>
          <w:sz w:val="22"/>
          <w:szCs w:val="22"/>
        </w:rPr>
        <w:t>e)</w:t>
      </w:r>
      <w:r w:rsidRPr="00E4124A">
        <w:rPr>
          <w:rFonts w:ascii="Arial" w:hAnsi="Arial" w:cs="Arial"/>
          <w:sz w:val="22"/>
          <w:szCs w:val="22"/>
        </w:rPr>
        <w:tab/>
      </w:r>
      <w:proofErr w:type="gramStart"/>
      <w:r w:rsidRPr="00E4124A">
        <w:rPr>
          <w:rFonts w:ascii="Arial" w:hAnsi="Arial" w:cs="Arial"/>
          <w:sz w:val="22"/>
          <w:szCs w:val="22"/>
        </w:rPr>
        <w:t>e)-</w:t>
      </w:r>
      <w:proofErr w:type="gramEnd"/>
      <w:r w:rsidRPr="00E4124A">
        <w:rPr>
          <w:rFonts w:ascii="Arial" w:hAnsi="Arial" w:cs="Arial"/>
          <w:sz w:val="22"/>
          <w:szCs w:val="22"/>
        </w:rPr>
        <w:t>j) pontja esetén gyermekenként 3 000 Ft,</w:t>
      </w:r>
    </w:p>
    <w:p w14:paraId="19551232" w14:textId="77777777" w:rsidR="00E4124A" w:rsidRPr="00E4124A" w:rsidRDefault="00E4124A" w:rsidP="00E4124A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4124A">
        <w:rPr>
          <w:rFonts w:ascii="Arial" w:hAnsi="Arial" w:cs="Arial"/>
          <w:i/>
          <w:iCs/>
          <w:sz w:val="22"/>
          <w:szCs w:val="22"/>
        </w:rPr>
        <w:t>f)</w:t>
      </w:r>
      <w:r w:rsidRPr="00E4124A">
        <w:rPr>
          <w:rFonts w:ascii="Arial" w:hAnsi="Arial" w:cs="Arial"/>
          <w:sz w:val="22"/>
          <w:szCs w:val="22"/>
        </w:rPr>
        <w:tab/>
        <w:t xml:space="preserve">az </w:t>
      </w:r>
      <w:proofErr w:type="gramStart"/>
      <w:r w:rsidRPr="00E4124A">
        <w:rPr>
          <w:rFonts w:ascii="Arial" w:hAnsi="Arial" w:cs="Arial"/>
          <w:sz w:val="22"/>
          <w:szCs w:val="22"/>
        </w:rPr>
        <w:t>a)-</w:t>
      </w:r>
      <w:proofErr w:type="gramEnd"/>
      <w:r w:rsidRPr="00E4124A">
        <w:rPr>
          <w:rFonts w:ascii="Arial" w:hAnsi="Arial" w:cs="Arial"/>
          <w:sz w:val="22"/>
          <w:szCs w:val="22"/>
        </w:rPr>
        <w:t>e) pontokban nem szereplő egyéb, létfenntartást veszélyeztető körülmény esetén legfeljebb 7000 Ft.”</w:t>
      </w:r>
    </w:p>
    <w:p w14:paraId="5CA93276" w14:textId="6FA7CD78" w:rsidR="00E37A00" w:rsidRPr="00F445F1" w:rsidRDefault="00E37A00" w:rsidP="00E4124A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Létfenntartást veszélyeztető rendkívüli élethelyzet fennállása esetén a krízishelyzet elhárítása érdekében a kérelmező és családja jövedelmi és vagyoni viszonyaitól függetlenül is nyújtható rendkívüli települési támogatás, melynek összege legfeljebb 50 000 Ft.</w:t>
      </w:r>
    </w:p>
    <w:p w14:paraId="6201B3D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Létfenntartást veszélyeztető rendkívüli élethelyzet kialakulásának okai különösen:</w:t>
      </w:r>
    </w:p>
    <w:p w14:paraId="765CB97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elemi kár,</w:t>
      </w:r>
    </w:p>
    <w:p w14:paraId="5E44B25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haláleset,</w:t>
      </w:r>
    </w:p>
    <w:p w14:paraId="0C7AD42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rendszeres pénzbeli ellátás kifizetése a jogosultság megállapításának elhúzódása miatt késik,</w:t>
      </w:r>
    </w:p>
    <w:p w14:paraId="5F2AA60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 kérelmező vagy családtagja sérelmére elkövetett bűncselekmény vagy szabálysértés miatt anyagi kár keletkezése,</w:t>
      </w:r>
    </w:p>
    <w:p w14:paraId="022F3E2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előre nem látható események miatt jelentkező kiadás, amely a kérelmező és családja létfenntartását veszélyeztetik.</w:t>
      </w:r>
    </w:p>
    <w:p w14:paraId="6970CE3C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(6) A rendkívüli települési támogatás iránti kérelem benyújtásakor</w:t>
      </w:r>
    </w:p>
    <w:p w14:paraId="27A4D31B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gyógyszerköltséget a gyógyszertár igazolásával,</w:t>
      </w:r>
    </w:p>
    <w:p w14:paraId="79436E3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az egészségügyi szolgáltatás igénybevételét háziorvosi, vagy az érintett egészségügyi szolgáltató igazolásával,</w:t>
      </w:r>
    </w:p>
    <w:p w14:paraId="2AE8827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az elhalálozást halotti anyakönyvi kivonattal,</w:t>
      </w:r>
    </w:p>
    <w:p w14:paraId="34E2999A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az elhunyt személy eltemettetését a temetés költségeiről a rendkívüli települési támogatást kérelmező nevére kiállított számlák eredeti példányával,</w:t>
      </w:r>
    </w:p>
    <w:p w14:paraId="742B7884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a tanulói, hallgatói jogviszonyt az oktatási intézmény igazolásával,</w:t>
      </w:r>
    </w:p>
    <w:p w14:paraId="42BB5C6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f)</w:t>
      </w:r>
      <w:r w:rsidRPr="00F445F1">
        <w:rPr>
          <w:rFonts w:ascii="Arial" w:hAnsi="Arial" w:cs="Arial"/>
          <w:sz w:val="22"/>
          <w:szCs w:val="22"/>
        </w:rPr>
        <w:tab/>
        <w:t xml:space="preserve">a </w:t>
      </w:r>
      <w:proofErr w:type="spellStart"/>
      <w:r w:rsidRPr="00F445F1">
        <w:rPr>
          <w:rFonts w:ascii="Arial" w:hAnsi="Arial" w:cs="Arial"/>
          <w:sz w:val="22"/>
          <w:szCs w:val="22"/>
        </w:rPr>
        <w:t>várandósságot</w:t>
      </w:r>
      <w:proofErr w:type="spellEnd"/>
      <w:r w:rsidRPr="00F445F1">
        <w:rPr>
          <w:rFonts w:ascii="Arial" w:hAnsi="Arial" w:cs="Arial"/>
          <w:sz w:val="22"/>
          <w:szCs w:val="22"/>
        </w:rPr>
        <w:t xml:space="preserve"> orvosi igazolással,</w:t>
      </w:r>
    </w:p>
    <w:p w14:paraId="28D4F6B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g)</w:t>
      </w:r>
      <w:r w:rsidRPr="00F445F1">
        <w:rPr>
          <w:rFonts w:ascii="Arial" w:hAnsi="Arial" w:cs="Arial"/>
          <w:sz w:val="22"/>
          <w:szCs w:val="22"/>
        </w:rPr>
        <w:tab/>
        <w:t>az illetékes foglalkoztatási osztállyal történő együttműködést a foglalkoztatási osztály által kiadott igazolással kell bizonyítani.</w:t>
      </w:r>
    </w:p>
    <w:p w14:paraId="0D0AC59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(7) Az életet, testi épséget veszélyeztető élethelyzet esetén külön eljárás nélkül hozható döntés és kifizetés.</w:t>
      </w:r>
    </w:p>
    <w:p w14:paraId="714C1C22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(8) A rendkívüli települési támogatás a kérelmező összes körülményének figyelembevételével, a családsegítő javaslata alapján természetben is nyújtható különösen élelmiszercsomag, tűzifa formájában.</w:t>
      </w:r>
    </w:p>
    <w:p w14:paraId="0FE0271C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6. Lakhatási támogatás</w:t>
      </w:r>
    </w:p>
    <w:p w14:paraId="2549203C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8. §</w:t>
      </w:r>
    </w:p>
    <w:p w14:paraId="01666715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Az önkormányzat a lakhatáshoz kapcsolódó, egyes rendszeres kiadások viseléséhez lakhatási támogatást nyújt a szociálisan rászoruló háztartások részére.</w:t>
      </w:r>
    </w:p>
    <w:p w14:paraId="508D3678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lakhatási támogatás</w:t>
      </w:r>
    </w:p>
    <w:p w14:paraId="546F6905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villanyáram díjának támogatásához, vagy</w:t>
      </w:r>
    </w:p>
    <w:p w14:paraId="511CB87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gázfogyasztás költségeinek viseléséhez, vagy</w:t>
      </w:r>
    </w:p>
    <w:p w14:paraId="55DC6F7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tüzelőanyag vásárlásához, vagy</w:t>
      </w:r>
    </w:p>
    <w:p w14:paraId="04ABF1D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víz- és csatornadíj támogatáshoz</w:t>
      </w:r>
    </w:p>
    <w:p w14:paraId="536A340D" w14:textId="77777777" w:rsidR="00E37A00" w:rsidRPr="00F445F1" w:rsidRDefault="00E37A00" w:rsidP="00E37A00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igényelhető a kérelmező nyilatkozata szerint.</w:t>
      </w:r>
    </w:p>
    <w:p w14:paraId="2C5BBA3B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A (2) bekezdés c) pontja esetében a lakhatási támogatás természetbeni ellátásként is nyújtható tűzifa formájában.</w:t>
      </w:r>
    </w:p>
    <w:p w14:paraId="5604254D" w14:textId="679928EF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</w:t>
      </w:r>
      <w:r w:rsidR="005755B6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F445F1">
        <w:rPr>
          <w:rFonts w:ascii="Arial" w:hAnsi="Arial" w:cs="Arial"/>
          <w:sz w:val="22"/>
          <w:szCs w:val="22"/>
        </w:rPr>
        <w:t xml:space="preserve"> </w:t>
      </w:r>
      <w:r w:rsidR="005755B6" w:rsidRPr="004B578D">
        <w:rPr>
          <w:rFonts w:ascii="Arial" w:hAnsi="Arial" w:cs="Arial"/>
          <w:sz w:val="22"/>
          <w:szCs w:val="22"/>
        </w:rPr>
        <w:t>Lakhatási támogatásra jogosult az a személy, aki életvitelszerűen Bácsalmáson él és a háztartásában az 1 főre jutó jövedelem nem haladja meg a 150 000 Ft-ot, valamint a háztartás tagjai vagyonnal nem rendelkeznek. A Hivatal a kérelmező településen történő életvitelszerű élését ellenőrizheti.</w:t>
      </w:r>
    </w:p>
    <w:p w14:paraId="7817D9D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A lakhatási támogatás havi összegét a háztartásban élők 1 főre jutó jövedelme alapján az 1. melléklet alapján kell megállapítani.</w:t>
      </w:r>
    </w:p>
    <w:p w14:paraId="460C9892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(6) A lakhatási támogatás ugyanazon lakásra csak egy jogosultnak állapítható meg, függetlenül a lakásban élő személyek és háztartások számától. Külön lakásnak kell tekinteni a társbérletet, az albérletet és a jogerős bírói határozattal megosztott lakás lakrészeit.</w:t>
      </w:r>
    </w:p>
    <w:p w14:paraId="6C45EAE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(7) A lakhatási támogatásra jogosultat a támogatás a kérelem benyújtása hónapjának első napjától illeti meg. A támogatást egy évre kell megállapítani.</w:t>
      </w:r>
    </w:p>
    <w:p w14:paraId="5152C11E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(8) Ha a lakhatási támogatásban részesülő személy lakcíme megváltozik a támogatás időtartama alatt, vagy a jogosult meghal, a változás, illetve a haláleset hónapjára járó támogatást az önkormányzat teljes összegben folyósítja, de a támogatás további folyósítását meg kell szüntetni.</w:t>
      </w:r>
    </w:p>
    <w:p w14:paraId="6EC7841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(9) A lakhatási támogatást jogosulatlanul és rosszhiszeműen igénybe vevővel szemben az Szt. 17. § (1)-(3), és (5) bekezdése szerint kell eljárni.</w:t>
      </w:r>
    </w:p>
    <w:p w14:paraId="77248C80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7. Köztemetés</w:t>
      </w:r>
    </w:p>
    <w:p w14:paraId="502EF26D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9. §</w:t>
      </w:r>
    </w:p>
    <w:p w14:paraId="3417170A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köztemetés költségeinek megtérítése alól mentesíteni kell azt az eltemettetésre köteles személyt, akinek a családjában az egy főre jutó jövedelem nem haladja meg a szociális vetítési alap összegének 100 %-át, egyedül élő személy esetében a 150 %-át.</w:t>
      </w:r>
    </w:p>
    <w:p w14:paraId="74DBB37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köztemetés költségei 50 %-</w:t>
      </w:r>
      <w:proofErr w:type="spellStart"/>
      <w:r w:rsidRPr="00F445F1">
        <w:rPr>
          <w:rFonts w:ascii="Arial" w:hAnsi="Arial" w:cs="Arial"/>
          <w:sz w:val="22"/>
          <w:szCs w:val="22"/>
        </w:rPr>
        <w:t>ának</w:t>
      </w:r>
      <w:proofErr w:type="spellEnd"/>
      <w:r w:rsidRPr="00F445F1">
        <w:rPr>
          <w:rFonts w:ascii="Arial" w:hAnsi="Arial" w:cs="Arial"/>
          <w:sz w:val="22"/>
          <w:szCs w:val="22"/>
        </w:rPr>
        <w:t xml:space="preserve"> erejéig mentesülhet a költségek megtérítése alól az az eltemettetésre köteles személy, akinek a családjában az egy főre jutó jövedelem nem haladja meg a szociális vetítési alap összegének a 200 %-át, egyedül élő személy esetén 250 %-át.</w:t>
      </w:r>
    </w:p>
    <w:p w14:paraId="2B81F950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A temetési költségek megtérítésére részletfizetési lehetőség biztosítható. A részletfizetés szabályait Bácsalmás Város Önkormányzata Képviselő-testületének a köztemetés költségeinek megtérítéséről szóló rendelete állapítja meg.</w:t>
      </w:r>
    </w:p>
    <w:p w14:paraId="34463460" w14:textId="77777777" w:rsidR="00E37A00" w:rsidRPr="00F445F1" w:rsidRDefault="00E37A00" w:rsidP="00E37A00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III. Fejezet</w:t>
      </w:r>
    </w:p>
    <w:p w14:paraId="04541734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 xml:space="preserve">Szociális szolgáltatások </w:t>
      </w:r>
    </w:p>
    <w:p w14:paraId="290ACE94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8. Személyes gondoskodást nyújtó szociális szolgáltatásokra vonatkozó általános rendelkezések</w:t>
      </w:r>
    </w:p>
    <w:p w14:paraId="1EA3CF72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10. §</w:t>
      </w:r>
    </w:p>
    <w:p w14:paraId="0D5A0D6D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Az önkormányzat által személyes gondoskodást nyújtó ellátások formái: étkeztetés, házi segítségnyújtás, családsegítő szolgáltatás, tanyagondnoki szolgáltatás, támogató szolgáltatás, nappali ellátás Idősek Klubja keretében.</w:t>
      </w:r>
    </w:p>
    <w:p w14:paraId="52C1CD3D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Az önkormányzat a személyes gondoskodást nyújtó ellátásokat a Bácsalmás Városi Önkormányzat Alapszolgáltatási Központ (a továbbiakban: alapszolgáltatási központ) keretében biztosítja. Az alapszolgáltatási központ ellátási területe</w:t>
      </w:r>
    </w:p>
    <w:p w14:paraId="6FEB714D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b) pontban foglaltak kivételével Bácsalmás város közigazgatási területe,</w:t>
      </w:r>
    </w:p>
    <w:p w14:paraId="3666968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 támogató szolgáltatás esetében: Bácsalmás, Bácsszőlős, Csikéria, Katymár, Kunbaja, Madaras, Mátételke, Tataháza közigazgatási területe.</w:t>
      </w:r>
    </w:p>
    <w:p w14:paraId="18A88C56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 xml:space="preserve">(3) A személyes gondoskodást nyújtó ellátások iránti kérelmeket az alapszolgáltatási központ vezetőjénél kell benyújtani - a családsegítő szolgáltatás iránti kérelem kivételével, szóban, vagy írásban. A kérelemhez csatolni kell az igény elbírálásához szükséges jövedelemnyilatkozatot, egészségügyi állapotra hivatkozásnál a háziorvos igazolását a kérelmező általános egészségi állapotáról. Az alapszolgáltatási központ által nyújtott szolgáltatások igénybevételére vonatkozó szabályokat a 9/1999. (XI. 24.) </w:t>
      </w:r>
      <w:proofErr w:type="spellStart"/>
      <w:r w:rsidRPr="00F445F1">
        <w:rPr>
          <w:rFonts w:ascii="Arial" w:hAnsi="Arial" w:cs="Arial"/>
          <w:sz w:val="22"/>
          <w:szCs w:val="22"/>
        </w:rPr>
        <w:t>SzCsM</w:t>
      </w:r>
      <w:proofErr w:type="spellEnd"/>
      <w:r w:rsidRPr="00F445F1">
        <w:rPr>
          <w:rFonts w:ascii="Arial" w:hAnsi="Arial" w:cs="Arial"/>
          <w:sz w:val="22"/>
          <w:szCs w:val="22"/>
        </w:rPr>
        <w:t xml:space="preserve"> rendelet tartalmazza.</w:t>
      </w:r>
    </w:p>
    <w:p w14:paraId="151C7EE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A kérelmek elbírálása az alapszolgáltatási központ vezetőjének hatáskörébe tartozik.</w:t>
      </w:r>
    </w:p>
    <w:p w14:paraId="013E5971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Az alapszolgáltatási központ vezetője a kérelmet beérkezése napján nyilvántartásba veszi, s e naptól számított 8 napon belül a döntéséről értesíti a kérelmezőt (törvényes képviselőt).</w:t>
      </w:r>
    </w:p>
    <w:p w14:paraId="4FF9E385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 xml:space="preserve">(6) Ha az ellátást igénylő </w:t>
      </w:r>
      <w:r>
        <w:rPr>
          <w:rFonts w:ascii="Arial" w:hAnsi="Arial" w:cs="Arial"/>
          <w:sz w:val="22"/>
          <w:szCs w:val="22"/>
        </w:rPr>
        <w:t>vagy</w:t>
      </w:r>
      <w:r w:rsidRPr="00F445F1">
        <w:rPr>
          <w:rFonts w:ascii="Arial" w:hAnsi="Arial" w:cs="Arial"/>
          <w:sz w:val="22"/>
          <w:szCs w:val="22"/>
        </w:rPr>
        <w:t xml:space="preserve"> törvényes képviselője az intézmény vezetője által hozott döntést vitatja, az arról szóló értesítés kézhezvételétől számított 8 napon belül az önkormányzat képviselő-testületéhez fordulhat. Ilyen esetben átruházott hatáskörben a Humánpolitikai Bizottság - határozattal - dönt az érdekképviseleti fórum és az intézmény vezetőjének írásos véleményének birtokában. A bizottság I. fokú határozata ellen a határozat kézhezvételét követő 15 napon belül fellebbezést lehet benyújtani a képviselő-testülethez.</w:t>
      </w:r>
    </w:p>
    <w:p w14:paraId="409A4A3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(7) Az egyes ellátások tekintetében az intézményi térítési díjakat a képviselő-testület külön rendeletben szabályozza.</w:t>
      </w:r>
    </w:p>
    <w:p w14:paraId="7A1F2B86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(8) Az ellátásokért fizetendő személyi térítési díjak megállapítása az intézményvezető hatáskörébe tartozik. Ha a térítési díjra kötelezett a személyi térítési díj összegét vitatja, az intézményvezető értesítését követő 8 napon belül az önkormányzathoz fordulhat. Ilyen esetben átruházott hatáskörben a Humánpolitikai Bizottság - határozattal - dönt, mely határozat ellen a kézhezvételtől számított 15 napon belül fellebbezést lehet benyújtani a képviselő-testülethez. A személyi térítési díj speciális szabályait az egyes ellátási formákra vonatkozó rendelkezések tartalmazzák.</w:t>
      </w:r>
    </w:p>
    <w:p w14:paraId="18D5AF50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(9) Ha az ellátásra jogosult bármely ok miatt az ellátást nem kívánja igénybe venni, azt az intézményvezetőnek a távolmaradást megelőző 2 munkanappal be kell jelenteni. Ennek elmulasztása esetén a térítési díjfizetésre kötelezett a fizetési kötelezettség alól a távolmaradás kezdetétől számított 3. munkanaptól mentesül.</w:t>
      </w:r>
    </w:p>
    <w:p w14:paraId="58B35ED0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(10) Az intézményvezető megtagadhatja a napi ellátást annak, aki</w:t>
      </w:r>
    </w:p>
    <w:p w14:paraId="744927BA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Idősek Klubja esetén az intézmény házirendjének szabályait nem tartja be,</w:t>
      </w:r>
    </w:p>
    <w:p w14:paraId="3586066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étkeztetés lakcímre szállítása esetén az élelem házhozszállítása, illetve egyéb szolgáltatás nyújtása során a megbeszélt időpontban nem tartózkodik otthon, mások ellátásának rendjét zavarja.</w:t>
      </w:r>
    </w:p>
    <w:p w14:paraId="71B1672D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(11) Az intézményvezető - az intézmény szakmai munkájának eredményességéről - évente egy alkalommal beszámol a képviselő-testületnek.</w:t>
      </w:r>
    </w:p>
    <w:p w14:paraId="3DD0128C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(12) Étkeztetés és házi segítségnyújtás, valamint a bölcsődei ellátás esetében az intézményvezető külön eljárás nélkül, haladéktalanul gondoskodik az intézményi ellátásról, ha a gondoskodás hiánya a rászoruló életét, testi épségét veszélyezteti.</w:t>
      </w:r>
    </w:p>
    <w:p w14:paraId="72645F98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 xml:space="preserve">(13) Az intézményvezető külön eljárás keretében, soron kívüli ellátást a 9/1999. (XI.24.) </w:t>
      </w:r>
      <w:proofErr w:type="spellStart"/>
      <w:r w:rsidRPr="00F445F1">
        <w:rPr>
          <w:rFonts w:ascii="Arial" w:hAnsi="Arial" w:cs="Arial"/>
          <w:sz w:val="22"/>
          <w:szCs w:val="22"/>
        </w:rPr>
        <w:t>SzCsM</w:t>
      </w:r>
      <w:proofErr w:type="spellEnd"/>
      <w:r w:rsidRPr="00F445F1">
        <w:rPr>
          <w:rFonts w:ascii="Arial" w:hAnsi="Arial" w:cs="Arial"/>
          <w:sz w:val="22"/>
          <w:szCs w:val="22"/>
        </w:rPr>
        <w:t xml:space="preserve">. rendelet 15. § (1) bekezdés </w:t>
      </w:r>
      <w:proofErr w:type="gramStart"/>
      <w:r w:rsidRPr="00F445F1">
        <w:rPr>
          <w:rFonts w:ascii="Arial" w:hAnsi="Arial" w:cs="Arial"/>
          <w:sz w:val="22"/>
          <w:szCs w:val="22"/>
        </w:rPr>
        <w:t>a)-</w:t>
      </w:r>
      <w:proofErr w:type="gramEnd"/>
      <w:r w:rsidRPr="00F445F1">
        <w:rPr>
          <w:rFonts w:ascii="Arial" w:hAnsi="Arial" w:cs="Arial"/>
          <w:sz w:val="22"/>
          <w:szCs w:val="22"/>
        </w:rPr>
        <w:t>c) pontjában szabályozott feltételek alapján biztosíthat.</w:t>
      </w:r>
    </w:p>
    <w:p w14:paraId="0FB44927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(14) Az e rendeletben szabályozott ellátások megszüntethetők az Szt. 100-102. §-a, valamint a Gyvt. 37/A. §-a szerinti esetekben.</w:t>
      </w:r>
    </w:p>
    <w:p w14:paraId="12670542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(15) Az intézményvezető és az ellátott közötti megállapodás megkötésekor az Szt. 94/C. §-</w:t>
      </w:r>
      <w:proofErr w:type="spellStart"/>
      <w:r w:rsidRPr="00F445F1">
        <w:rPr>
          <w:rFonts w:ascii="Arial" w:hAnsi="Arial" w:cs="Arial"/>
          <w:sz w:val="22"/>
          <w:szCs w:val="22"/>
        </w:rPr>
        <w:t>ában</w:t>
      </w:r>
      <w:proofErr w:type="spellEnd"/>
      <w:r w:rsidRPr="00F445F1">
        <w:rPr>
          <w:rFonts w:ascii="Arial" w:hAnsi="Arial" w:cs="Arial"/>
          <w:sz w:val="22"/>
          <w:szCs w:val="22"/>
        </w:rPr>
        <w:t xml:space="preserve"> foglaltakat kell figyelembe venni.</w:t>
      </w:r>
    </w:p>
    <w:p w14:paraId="15416F46" w14:textId="77777777" w:rsidR="00E37A00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(16) Az ellátásokért fizetésre kötelezettek körét az Szt. 114. § (2) bekezdésében foglaltak szerint kell megállapítani.</w:t>
      </w:r>
    </w:p>
    <w:p w14:paraId="0A56900C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5E0D801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9. Személyes gondoskodást nyújtó szociális szolgáltatások jogosultsági feltétele, térítési díjkedvezmények</w:t>
      </w:r>
    </w:p>
    <w:p w14:paraId="0DCB6852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11. §</w:t>
      </w:r>
    </w:p>
    <w:p w14:paraId="4F6DCFFB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Az étkeztetés szociális rászorultságának feltétele, hogy a szociális étkeztetést igénylő</w:t>
      </w:r>
    </w:p>
    <w:p w14:paraId="42D0A0E2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személyi azonosításra alkalmas okmány bemutatásával igazolja, hogy 62 éven felüli, vagy</w:t>
      </w:r>
    </w:p>
    <w:p w14:paraId="58B8C9A1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háziorvosi igazolás alapján egészségügyi állapotra vonatkozó igazolással, vagy</w:t>
      </w:r>
    </w:p>
    <w:p w14:paraId="441C02ED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háziorvosi, kezelőorvosi, vagy kórházi osztályos orvos igazolása alapján fogyatékosságban, pszichiátriai vagy szenvedélybetegségben szenved, vagy</w:t>
      </w:r>
    </w:p>
    <w:p w14:paraId="01A904F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népesség-nyilvántartás, illetve környezettanulmány alapján hajléktalannak minősül, vagy</w:t>
      </w:r>
    </w:p>
    <w:p w14:paraId="4C30E494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jövedelme a szociális vetítési alap összegét nem éri el és együttműködik az illetékes foglalkoztatási osztállyal.</w:t>
      </w:r>
    </w:p>
    <w:p w14:paraId="0ABDE1FA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Az étel házhoz szállítása esetén a kiszállítás díjára kedvezmény nem állapítható meg.</w:t>
      </w:r>
    </w:p>
    <w:p w14:paraId="3192FB7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Létfenntartást súlyosan veszélyeztető életkörülmények (R. 7. § (5), továbbá a család és gyermekjóléti szolgálat javaslata esetén az étkeztetés térítésmentesen biztosítható az arra rászoruló személy részére.</w:t>
      </w:r>
    </w:p>
    <w:p w14:paraId="6EC55D7D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12. §</w:t>
      </w:r>
    </w:p>
    <w:p w14:paraId="24A08823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tanyagondnok a külterületen élő lakosság életkörülményeinek javítása érdekében a közvetlen, személyes szolgáltatások közül az alábbi alapfeladatokat látja el:</w:t>
      </w:r>
    </w:p>
    <w:p w14:paraId="3D9366C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közreműködés</w:t>
      </w:r>
    </w:p>
    <w:p w14:paraId="5ADAC5B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F445F1">
        <w:rPr>
          <w:rFonts w:ascii="Arial" w:hAnsi="Arial" w:cs="Arial"/>
          <w:i/>
          <w:iCs/>
          <w:sz w:val="22"/>
          <w:szCs w:val="22"/>
        </w:rPr>
        <w:t>aa</w:t>
      </w:r>
      <w:proofErr w:type="spellEnd"/>
      <w:r w:rsidRPr="00F445F1">
        <w:rPr>
          <w:rFonts w:ascii="Arial" w:hAnsi="Arial" w:cs="Arial"/>
          <w:i/>
          <w:iCs/>
          <w:sz w:val="22"/>
          <w:szCs w:val="22"/>
        </w:rPr>
        <w:t>)</w:t>
      </w:r>
      <w:r w:rsidRPr="00F445F1">
        <w:rPr>
          <w:rFonts w:ascii="Arial" w:hAnsi="Arial" w:cs="Arial"/>
          <w:sz w:val="22"/>
          <w:szCs w:val="22"/>
        </w:rPr>
        <w:tab/>
        <w:t>a szociális étkeztetésben az intézményvezető munkaszervezési intézkedései szerint,</w:t>
      </w:r>
    </w:p>
    <w:p w14:paraId="15E107FB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ab)</w:t>
      </w:r>
      <w:r w:rsidRPr="00F445F1">
        <w:rPr>
          <w:rFonts w:ascii="Arial" w:hAnsi="Arial" w:cs="Arial"/>
          <w:sz w:val="22"/>
          <w:szCs w:val="22"/>
        </w:rPr>
        <w:tab/>
        <w:t>a házi segítségnyújtásban (bevásárlás, gyógyszerkiváltás, postai küldemények feladása),</w:t>
      </w:r>
    </w:p>
    <w:p w14:paraId="74FBE89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F445F1">
        <w:rPr>
          <w:rFonts w:ascii="Arial" w:hAnsi="Arial" w:cs="Arial"/>
          <w:i/>
          <w:iCs/>
          <w:sz w:val="22"/>
          <w:szCs w:val="22"/>
        </w:rPr>
        <w:t>ac</w:t>
      </w:r>
      <w:proofErr w:type="spellEnd"/>
      <w:r w:rsidRPr="00F445F1">
        <w:rPr>
          <w:rFonts w:ascii="Arial" w:hAnsi="Arial" w:cs="Arial"/>
          <w:i/>
          <w:iCs/>
          <w:sz w:val="22"/>
          <w:szCs w:val="22"/>
        </w:rPr>
        <w:t>)</w:t>
      </w:r>
      <w:r w:rsidRPr="00F445F1">
        <w:rPr>
          <w:rFonts w:ascii="Arial" w:hAnsi="Arial" w:cs="Arial"/>
          <w:sz w:val="22"/>
          <w:szCs w:val="22"/>
        </w:rPr>
        <w:tab/>
        <w:t>közösségi és szociális információk szolgáltatásában,</w:t>
      </w:r>
    </w:p>
    <w:p w14:paraId="7F17FDB1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egészségügyi ellátáshoz való hozzájutás biztosítása:</w:t>
      </w:r>
    </w:p>
    <w:p w14:paraId="566C58B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F445F1">
        <w:rPr>
          <w:rFonts w:ascii="Arial" w:hAnsi="Arial" w:cs="Arial"/>
          <w:i/>
          <w:iCs/>
          <w:sz w:val="22"/>
          <w:szCs w:val="22"/>
        </w:rPr>
        <w:t>ba</w:t>
      </w:r>
      <w:proofErr w:type="spellEnd"/>
      <w:r w:rsidRPr="00F445F1">
        <w:rPr>
          <w:rFonts w:ascii="Arial" w:hAnsi="Arial" w:cs="Arial"/>
          <w:i/>
          <w:iCs/>
          <w:sz w:val="22"/>
          <w:szCs w:val="22"/>
        </w:rPr>
        <w:t>)</w:t>
      </w:r>
      <w:r w:rsidRPr="00F445F1">
        <w:rPr>
          <w:rFonts w:ascii="Arial" w:hAnsi="Arial" w:cs="Arial"/>
          <w:sz w:val="22"/>
          <w:szCs w:val="22"/>
        </w:rPr>
        <w:tab/>
        <w:t>külterületen élő betegek háziorvosi rendelésre, a helyi járóbeteg-szakellátásra történő szállítása,</w:t>
      </w:r>
    </w:p>
    <w:p w14:paraId="1594A0EE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F445F1">
        <w:rPr>
          <w:rFonts w:ascii="Arial" w:hAnsi="Arial" w:cs="Arial"/>
          <w:i/>
          <w:iCs/>
          <w:sz w:val="22"/>
          <w:szCs w:val="22"/>
        </w:rPr>
        <w:t>bb</w:t>
      </w:r>
      <w:proofErr w:type="spellEnd"/>
      <w:r w:rsidRPr="00F445F1">
        <w:rPr>
          <w:rFonts w:ascii="Arial" w:hAnsi="Arial" w:cs="Arial"/>
          <w:i/>
          <w:iCs/>
          <w:sz w:val="22"/>
          <w:szCs w:val="22"/>
        </w:rPr>
        <w:t>)</w:t>
      </w:r>
      <w:r w:rsidRPr="00F445F1">
        <w:rPr>
          <w:rFonts w:ascii="Arial" w:hAnsi="Arial" w:cs="Arial"/>
          <w:sz w:val="22"/>
          <w:szCs w:val="22"/>
        </w:rPr>
        <w:tab/>
        <w:t>gyógyszerkiváltás, gyógyászati segédeszközök beszerzése,</w:t>
      </w:r>
    </w:p>
    <w:p w14:paraId="01EE7746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óvodáskorú, iskoláskorú gyermekek szállítása óvodába, iskolába, egyéb gyermekszállítás.</w:t>
      </w:r>
    </w:p>
    <w:p w14:paraId="34625D5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tanyagondnok a külterületen élő lakosság életkörülményeinek javítása érdekében a közvetett, személyes szolgáltatások közül kiegészítő feladatként látja el</w:t>
      </w:r>
    </w:p>
    <w:p w14:paraId="3CA4CE0C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közösségi, művelődési, sport- és szabadidős tevékenységek szervezését, segítését,</w:t>
      </w:r>
    </w:p>
    <w:p w14:paraId="1981663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az egyéni, hivatalos ügyek intézésének segítése, lakossági igények továbbítását,</w:t>
      </w:r>
    </w:p>
    <w:p w14:paraId="143C481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az egyéb lakossági szolgáltatások biztosításában való közreműködést (pl. háztartási gépek javíttatását, gázpalack cseréjét),</w:t>
      </w:r>
    </w:p>
    <w:p w14:paraId="67A685F3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az egyéb szociális és gyermekjóléti alapszolgáltatások biztosításában való közreműködést.</w:t>
      </w:r>
    </w:p>
    <w:p w14:paraId="7A6DB52F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A tanyagondnok által biztosított közvetett szolgáltatás</w:t>
      </w:r>
    </w:p>
    <w:p w14:paraId="5DCCBA3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étel köznevelési intézményekbe történő szállítása,</w:t>
      </w:r>
    </w:p>
    <w:p w14:paraId="1210D0C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az önkormányzati információ lakosság részére történő közvetítése,</w:t>
      </w:r>
    </w:p>
    <w:p w14:paraId="2A266BB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a külterületen élő lakosság körében felmerülő igények, problémák önkormányzat felé történő közvetítése,</w:t>
      </w:r>
    </w:p>
    <w:p w14:paraId="1EFF03E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 tanyagondnoki szolgálat működtetésével kapcsolatos teendők ellátása.</w:t>
      </w:r>
    </w:p>
    <w:p w14:paraId="3845862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A felsorolt közvetett szolgáltatások a szolgáltatásnyújtás 50 %-át tehetik ki.</w:t>
      </w:r>
    </w:p>
    <w:p w14:paraId="5E37E905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A tanyagondnoki szolgáltatás térítésmentes.</w:t>
      </w:r>
    </w:p>
    <w:p w14:paraId="21F34BC5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 xml:space="preserve">(6) Ha az (1) bekezdés </w:t>
      </w:r>
      <w:proofErr w:type="spellStart"/>
      <w:r w:rsidRPr="00F445F1">
        <w:rPr>
          <w:rFonts w:ascii="Arial" w:hAnsi="Arial" w:cs="Arial"/>
          <w:sz w:val="22"/>
          <w:szCs w:val="22"/>
        </w:rPr>
        <w:t>aa</w:t>
      </w:r>
      <w:proofErr w:type="spellEnd"/>
      <w:r w:rsidRPr="00F445F1">
        <w:rPr>
          <w:rFonts w:ascii="Arial" w:hAnsi="Arial" w:cs="Arial"/>
          <w:sz w:val="22"/>
          <w:szCs w:val="22"/>
        </w:rPr>
        <w:t>) és ab) pontjaiban foglalt szociális alapellátási feladatokat az alapszolgáltatási központ a tanyagondnok közreműködésével látja el, a szolgáltatások után fizetendő személyi térítési díjat e rendeletben meghatározott kedvezmények figyelembevételével kell meghatározni.</w:t>
      </w:r>
    </w:p>
    <w:p w14:paraId="0DAE8E13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 xml:space="preserve">(7) A tanyagondnok tevékenysége Bácsalmás külterületen élő lakosságára terjed ki. Bácsalmás külterületi lakosságszáma 400 fő alatti. Külterületek megnevezése: </w:t>
      </w:r>
      <w:proofErr w:type="spellStart"/>
      <w:r w:rsidRPr="00F445F1">
        <w:rPr>
          <w:rFonts w:ascii="Arial" w:hAnsi="Arial" w:cs="Arial"/>
          <w:sz w:val="22"/>
          <w:szCs w:val="22"/>
        </w:rPr>
        <w:t>Óalmás</w:t>
      </w:r>
      <w:proofErr w:type="spellEnd"/>
      <w:r w:rsidRPr="00F445F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445F1">
        <w:rPr>
          <w:rFonts w:ascii="Arial" w:hAnsi="Arial" w:cs="Arial"/>
          <w:sz w:val="22"/>
          <w:szCs w:val="22"/>
        </w:rPr>
        <w:t>Ószőlők</w:t>
      </w:r>
      <w:proofErr w:type="spellEnd"/>
      <w:r w:rsidRPr="00F445F1">
        <w:rPr>
          <w:rFonts w:ascii="Arial" w:hAnsi="Arial" w:cs="Arial"/>
          <w:sz w:val="22"/>
          <w:szCs w:val="22"/>
        </w:rPr>
        <w:t>, Telekiszőlők, Dobokanagyjárás, Kunbajapuszta, Szászitelep.</w:t>
      </w:r>
    </w:p>
    <w:p w14:paraId="7C8D29A5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(8) A tanyagondnok tevékenységi naplója vezetése során a szolgáltatást igénybe vevő aláírása nem szükséges.</w:t>
      </w:r>
    </w:p>
    <w:p w14:paraId="4E83885D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13. §</w:t>
      </w:r>
    </w:p>
    <w:p w14:paraId="27134781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támogató szolgáltatás célja fogyatékos személyek lakókörnyezetében történő ellátása, elsősorban a lakáson kívüli közszolgáltatások elérésének segítése, valamint életvitelük önállóságának megőrzése mellett a lakáson belüli speciális segítségnyújtás biztosítása révén.</w:t>
      </w:r>
    </w:p>
    <w:p w14:paraId="29AAF309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Támogató szolgáltatás keretében igénybe vett személyi segítés esetén a személyi térítési díjat az alábbiak figyelembevételével kell megállapítani:</w:t>
      </w:r>
    </w:p>
    <w:p w14:paraId="1E3A6B93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személyi segítésen belül a mentális gondozást és a támogató szolgáltatást igénybe vevők részére szervezett klubfoglalkozás térítésmentesen vehető igénybe.</w:t>
      </w:r>
    </w:p>
    <w:p w14:paraId="423DAEE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Tartási szerződést kötött személy esetében, személyi segítő szolgáltatás igénybevétele esetén személyi térítési díjkedvezmény nem nyújtható.</w:t>
      </w:r>
    </w:p>
    <w:p w14:paraId="536CDA12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Támogató szolgáltatás keretében igénybe vett szállítás esetén a személyi térítési díjat az alábbiak figyelembevételével kell megállapítani:</w:t>
      </w:r>
    </w:p>
    <w:p w14:paraId="11F6B6D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szállító szolgáltatás és a szállító szolgáltatáshoz kapcsolódó személyi segítés igénybevételénél a szociálisan rászorult, 18 év alatti súlyosan fogyatékos személy a Bácsalmás közigazgatási területén kívüli egészségügyi és tanintézménybe való szállítást térítésmentesen veheti igénybe.</w:t>
      </w:r>
    </w:p>
    <w:p w14:paraId="40D00DF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 szállító szolgáltatás igénybevételénél a szociálisan rászorult, l8 év feletti súlyosan fogyatékos személy a Bácsalmás közigazgatási területén kívüli egészségügyi és tanintézménybe, valamint nappali foglalkoztatóba történő szállítást további kedvezményként 50 %-os mérsékléssel veheti igénybe.</w:t>
      </w:r>
    </w:p>
    <w:p w14:paraId="08B4DD15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Személyi segítés igénybevételekor a (2) bekezdésben foglaltakon túl térítésmentes a szolgáltatás</w:t>
      </w:r>
    </w:p>
    <w:p w14:paraId="1D921705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a szociálisan rászorult súlyos fogyatékos személy személyi higiénés, életviteli, élet-fenntartási szükségleteinek kielégítése céljából, otthonában nyújtott személyi segítés esetén,</w:t>
      </w:r>
    </w:p>
    <w:p w14:paraId="0889CAA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 szociálisan rászorult súlyos fogyatékos személy mentális gondozásakor.</w:t>
      </w:r>
    </w:p>
    <w:p w14:paraId="292F0B42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Szállító szolgáltatás igénybevételénél a (3) bekezdésben foglaltak figyelembevételével megállapított személyi térítési díj 50 %-kal tovább csökkenthető</w:t>
      </w:r>
    </w:p>
    <w:p w14:paraId="0CCFA01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Bácsalmás város közigazgatási területén belül a szociálisan rászorult súlyos fogyatékos személy háziorvosi rendelőbe, egyéb egészségügyi intézményekbe és szociális szolgáltatásokhoz való hozzájutás érdekében történt szállításkor az érintett személy lakóhelye – intézmény − lakóhely közötti útvonalra,</w:t>
      </w:r>
    </w:p>
    <w:p w14:paraId="143E8122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Bácsalmás város közigazgatási területén belül a szociálisan rászorult súlyosan fogyatékos személy tanulmányai folytatásához oktatási-nevelési intézménybe történő szállításakor az érintett személy lakóhelye-intézmény-lakóhely közötti útvonalra,</w:t>
      </w:r>
    </w:p>
    <w:p w14:paraId="3CECADD9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Bácsalmás város közigazgatási területén belül a szociálisan rászorult súlyos fogyatékos személy munkahelyre történő szállításakor az érintett személy lakóhelye vagy csomópont-munkahely- lakóhely vagy csomópont közötti útvonalra,</w:t>
      </w:r>
    </w:p>
    <w:p w14:paraId="5ED63605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 szociálisan rászorult súlyos fogyatékos személyek csoportos - 5-8 főig - részvétele esetén szabadidős, kulturális, művészeti, sport tevékenységekben való részvétel elősegítése érdekében történő szállításkor az érintett lakóhelye- célállomás-lakóhely közötti útvonalra,</w:t>
      </w:r>
    </w:p>
    <w:p w14:paraId="5AE3560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a szociálisan nem rászorult személyek esetében az alapszolgáltatási központ keretében működő idősek nappali ellátásában részesülő személy intézménybe történő szállításakor az érintett személy lakóhely - intézmény - lakóhely útvonalra számított kilométerdíja tekintetében.</w:t>
      </w:r>
    </w:p>
    <w:p w14:paraId="5E672553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14. §</w:t>
      </w:r>
    </w:p>
    <w:p w14:paraId="360FCD80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Az Idősek Klubja a szociális és mentális támogatásra szoruló, önmaguk ellátására részben képes időskorúak napközbeni gondozására szolgál.</w:t>
      </w:r>
    </w:p>
    <w:p w14:paraId="174B7401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Az Idősek Klubjába felvehető az a 18. életévét betöltött személy is, aki egészségi állapotára figyelemmel az (1) bekezdésben meghatározott támogatásra szorul.</w:t>
      </w:r>
    </w:p>
    <w:p w14:paraId="44AE0F4C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Nem vehető fel az Idősek Klubjába az, aki mozgáskorlátozottsága vagy egyéb betegsége miatt sem egyedül, sem segítséggel nem tud a klubba elmenni, aki fertőző beteg, kórokozó hordozó, továbbá az, aki bármely okból a közösségi életvitelre alkalmatlan.</w:t>
      </w:r>
    </w:p>
    <w:p w14:paraId="648DB4A4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A klubtagság határozatlan időre szól, de évenként felül kell vizsgálni.</w:t>
      </w:r>
    </w:p>
    <w:p w14:paraId="2B57F635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Meg kell szüntetni a tagságot a házirend szabályainak súlyos megszegése, a többi klubtag nyugalmának megzavarása miatt, továbbá a jogosult kérelme esetén.</w:t>
      </w:r>
    </w:p>
    <w:p w14:paraId="688D280B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(6) A szolgáltatás étkezés nélküli igénybevétele esetén személyi térítési díj nem állapítható meg.</w:t>
      </w:r>
    </w:p>
    <w:p w14:paraId="0A461134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15. §</w:t>
      </w:r>
    </w:p>
    <w:p w14:paraId="3D0EBE40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A házi segítségnyújtás biztosítja az ellátást igénylő részére az önálló életvitel fenntartását, valamint egészségi és mentális állapotából adódó problémáinak megoldását. A szolgáltatást igénybe vevők ellátása saját otthonukban történik, az egyéni szükségletek és igények figyelembevételével szociális segítést vagy személyi gondozást biztosítunk az alapszolgáltatási központ gondozónőinek segítségével.</w:t>
      </w:r>
    </w:p>
    <w:p w14:paraId="79A5663A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szolgáltatás igénybevétele önkéntes, az ellátást igénylő, illetve törvényes képviselője szóbeli vagy írásbeli kérelmére, indítványára történik. A korlátozottan cselekvőképes személy a kérelmét, indítványát a törvényes képviselőjének beleegyezésével vagy - ha e tekintetben a bíróság a cselekvőképességét nem korlátozta - önállóan terjesztheti elő. A kérelmet az intézmény vezetője bírálja el.</w:t>
      </w:r>
    </w:p>
    <w:p w14:paraId="594FBC20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Létfenntartást súlyosan veszélyeztető életkörülmények (R. 7. § (5) esetén a házi segítségnyújtás térítésmentesen biztosítható az arra rászoruló személy részére.</w:t>
      </w:r>
    </w:p>
    <w:p w14:paraId="62F0F79B" w14:textId="77777777" w:rsidR="00E37A00" w:rsidRPr="00F445F1" w:rsidRDefault="00E37A00" w:rsidP="00E37A00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10. Szociálpolitikai Kerekasztal</w:t>
      </w:r>
    </w:p>
    <w:p w14:paraId="5157E94C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16. §</w:t>
      </w:r>
    </w:p>
    <w:p w14:paraId="349DE958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(1) Bácsalmás Város Önkormányzata helyi szociálpolitikai kerekasztalt hoz létre, különösen a szolgáltatástervezési koncepció megvalósulásának, végrehajtásának folyamatos figyelemmel kísérésére.</w:t>
      </w:r>
    </w:p>
    <w:p w14:paraId="290D9B8E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(2) A Szociálpolitikai Kerekasztal tagja</w:t>
      </w:r>
    </w:p>
    <w:p w14:paraId="0A154E1D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a)</w:t>
      </w:r>
      <w:r w:rsidRPr="00F445F1">
        <w:rPr>
          <w:rFonts w:ascii="Arial" w:hAnsi="Arial" w:cs="Arial"/>
          <w:sz w:val="22"/>
          <w:szCs w:val="22"/>
        </w:rPr>
        <w:tab/>
        <w:t>Bácsalmás Város Önkormányzatának polgármestere,</w:t>
      </w:r>
    </w:p>
    <w:p w14:paraId="6E62528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b)</w:t>
      </w:r>
      <w:r w:rsidRPr="00F445F1">
        <w:rPr>
          <w:rFonts w:ascii="Arial" w:hAnsi="Arial" w:cs="Arial"/>
          <w:sz w:val="22"/>
          <w:szCs w:val="22"/>
        </w:rPr>
        <w:tab/>
        <w:t>a Bácsalmási Közös Önkormányzati Hivatal jegyzője,</w:t>
      </w:r>
    </w:p>
    <w:p w14:paraId="4D03D988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c)</w:t>
      </w:r>
      <w:r w:rsidRPr="00F445F1">
        <w:rPr>
          <w:rFonts w:ascii="Arial" w:hAnsi="Arial" w:cs="Arial"/>
          <w:sz w:val="22"/>
          <w:szCs w:val="22"/>
        </w:rPr>
        <w:tab/>
        <w:t>a Humánpolitikai Bizottság elnöke,</w:t>
      </w:r>
    </w:p>
    <w:p w14:paraId="27BD18F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d)</w:t>
      </w:r>
      <w:r w:rsidRPr="00F445F1">
        <w:rPr>
          <w:rFonts w:ascii="Arial" w:hAnsi="Arial" w:cs="Arial"/>
          <w:sz w:val="22"/>
          <w:szCs w:val="22"/>
        </w:rPr>
        <w:tab/>
        <w:t>az alapszolgáltatási központ vezetője,</w:t>
      </w:r>
    </w:p>
    <w:p w14:paraId="1C72838F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e)</w:t>
      </w:r>
      <w:r w:rsidRPr="00F445F1">
        <w:rPr>
          <w:rFonts w:ascii="Arial" w:hAnsi="Arial" w:cs="Arial"/>
          <w:sz w:val="22"/>
          <w:szCs w:val="22"/>
        </w:rPr>
        <w:tab/>
        <w:t>a történelmi egyházak helyi vezető személyiségei,</w:t>
      </w:r>
    </w:p>
    <w:p w14:paraId="702DCCA7" w14:textId="77777777" w:rsidR="00E37A00" w:rsidRPr="00F445F1" w:rsidRDefault="00E37A00" w:rsidP="00E37A00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f)</w:t>
      </w:r>
      <w:r w:rsidRPr="00F445F1">
        <w:rPr>
          <w:rFonts w:ascii="Arial" w:hAnsi="Arial" w:cs="Arial"/>
          <w:sz w:val="22"/>
          <w:szCs w:val="22"/>
        </w:rPr>
        <w:tab/>
        <w:t>az Őszikék Nyugdíjas Klub vezetője.</w:t>
      </w:r>
    </w:p>
    <w:p w14:paraId="28111C5A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(3) A Szociálpolitikai Kerekasztal vezetője a Humánpolitikai Bizottság elnöke.</w:t>
      </w:r>
    </w:p>
    <w:p w14:paraId="337981F0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(4) A Szociálpolitikai Kerekasztal szükség szerint, de évente legalább egy alkalommal ülést tart.</w:t>
      </w:r>
    </w:p>
    <w:p w14:paraId="577A947A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(5) A Szociálpolitikai Kerekasztal véleményezi a helyi szociálpolitikai és gyermekvédelmi koncepciókat, értékeli és elemzi a helyi szociálpolitikai tevékenységet (szolgáltatási típusok, formák, helyi ellátórendszer értékelése, elemzése).</w:t>
      </w:r>
    </w:p>
    <w:p w14:paraId="149EE051" w14:textId="77777777" w:rsidR="00E37A00" w:rsidRPr="00F445F1" w:rsidRDefault="00E37A00" w:rsidP="00E37A00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(6) A Szociálpolitikai Kerekasztal akkor határozatképes, ha tagjainak több mint fele jelen van. Véleményét, javaslatait szavazat-többséggel alakítja ki.</w:t>
      </w:r>
    </w:p>
    <w:p w14:paraId="2E104EA8" w14:textId="77777777" w:rsidR="00E37A00" w:rsidRPr="00F445F1" w:rsidRDefault="00E37A00" w:rsidP="00E37A00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>IV. Fejezet</w:t>
      </w:r>
    </w:p>
    <w:p w14:paraId="42A64498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F445F1">
        <w:rPr>
          <w:rFonts w:ascii="Arial" w:hAnsi="Arial" w:cs="Arial"/>
          <w:i/>
          <w:iCs/>
          <w:sz w:val="22"/>
          <w:szCs w:val="22"/>
        </w:rPr>
        <w:t xml:space="preserve">Záró rendelkezések </w:t>
      </w:r>
    </w:p>
    <w:p w14:paraId="7FA25295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17. §</w:t>
      </w:r>
    </w:p>
    <w:p w14:paraId="11471664" w14:textId="77777777" w:rsidR="00E37A00" w:rsidRPr="00F445F1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Hatályát veszti a szociális ellátásokról szóló 4/2015.(II.27.) önkormányzati rendelet.</w:t>
      </w:r>
    </w:p>
    <w:p w14:paraId="6F32C255" w14:textId="77777777" w:rsidR="00E37A00" w:rsidRPr="00F445F1" w:rsidRDefault="00E37A00" w:rsidP="00E37A00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18. §</w:t>
      </w:r>
    </w:p>
    <w:p w14:paraId="09562613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445F1">
        <w:rPr>
          <w:rFonts w:ascii="Arial" w:hAnsi="Arial" w:cs="Arial"/>
          <w:sz w:val="22"/>
          <w:szCs w:val="22"/>
        </w:rPr>
        <w:t>Ez a rendelet 2023. december 1-jén lép hatályba.</w:t>
      </w:r>
    </w:p>
    <w:p w14:paraId="48FF6FA8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A6B682F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8898FB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461C114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5390BAF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Németh Balázs</w:t>
      </w:r>
      <w:r>
        <w:rPr>
          <w:rFonts w:ascii="Arial" w:hAnsi="Arial" w:cs="Arial"/>
          <w:sz w:val="22"/>
          <w:szCs w:val="22"/>
        </w:rPr>
        <w:tab/>
        <w:t>Patocskai Ibolya</w:t>
      </w:r>
    </w:p>
    <w:p w14:paraId="5882164F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polgármester </w:t>
      </w:r>
      <w:r>
        <w:rPr>
          <w:rFonts w:ascii="Arial" w:hAnsi="Arial" w:cs="Arial"/>
          <w:sz w:val="22"/>
          <w:szCs w:val="22"/>
        </w:rPr>
        <w:tab/>
        <w:t xml:space="preserve">jegyző </w:t>
      </w:r>
    </w:p>
    <w:p w14:paraId="119EB775" w14:textId="77777777" w:rsidR="00E37A00" w:rsidRDefault="00E37A00" w:rsidP="00E37A00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10F0C66B" w14:textId="77777777" w:rsidR="00E37A00" w:rsidRDefault="00E37A00" w:rsidP="00E37A00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FF8B236" w14:textId="77777777" w:rsidR="00E37A00" w:rsidRDefault="00E37A00" w:rsidP="00E37A00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2D9BC6E" w14:textId="77777777" w:rsidR="00E37A00" w:rsidRDefault="00E37A00" w:rsidP="00E37A00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Záradék:</w:t>
      </w:r>
    </w:p>
    <w:p w14:paraId="761E7058" w14:textId="77777777" w:rsidR="00E37A00" w:rsidRDefault="00E37A00" w:rsidP="00E37A00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8C8DC81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Megalkotta Bácsalmás Város Önkormányzatának Képviselő-testülete a 2023. november 28-án tartott ülésén.</w:t>
      </w:r>
    </w:p>
    <w:p w14:paraId="1CC00713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DDC1EF3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509C08D9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2023. november 29-én.</w:t>
      </w:r>
    </w:p>
    <w:p w14:paraId="0D0C4BFF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2BCC1CFA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50806428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688F3B5B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Patocskai Ibolya</w:t>
      </w:r>
    </w:p>
    <w:p w14:paraId="59E4F051" w14:textId="77777777" w:rsidR="00E37A00" w:rsidRDefault="00E37A00" w:rsidP="00E37A00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jegyző</w:t>
      </w:r>
    </w:p>
    <w:p w14:paraId="3EE44099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8EFA02" w14:textId="77777777" w:rsidR="00E37A00" w:rsidRDefault="00E37A00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85F85A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B7B64E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FFA1562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89A1BC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FE5B820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0233763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4B78F88" w14:textId="77777777" w:rsidR="008C7CB5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196B64A" w14:textId="77777777" w:rsidR="008C7CB5" w:rsidRPr="00F445F1" w:rsidRDefault="008C7CB5" w:rsidP="00E37A0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91A030E" w14:textId="77777777" w:rsidR="00E37A00" w:rsidRPr="00F445F1" w:rsidRDefault="00E37A00" w:rsidP="00E37A00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F445F1">
        <w:rPr>
          <w:rFonts w:ascii="Arial" w:hAnsi="Arial" w:cs="Arial"/>
          <w:i/>
          <w:iCs/>
          <w:sz w:val="22"/>
          <w:szCs w:val="22"/>
          <w:u w:val="single"/>
        </w:rPr>
        <w:t>1. melléklet a 21/2023. (XI. 29.) önkormányzati rendelethez</w:t>
      </w:r>
    </w:p>
    <w:p w14:paraId="25F4123E" w14:textId="77777777" w:rsidR="00E37A00" w:rsidRPr="00F445F1" w:rsidRDefault="00E37A00" w:rsidP="00E37A00">
      <w:pPr>
        <w:pStyle w:val="Szvegtrzs"/>
        <w:widowControl w:val="0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45F1">
        <w:rPr>
          <w:rFonts w:ascii="Arial" w:hAnsi="Arial" w:cs="Arial"/>
          <w:b/>
          <w:bCs/>
          <w:sz w:val="22"/>
          <w:szCs w:val="22"/>
        </w:rPr>
        <w:t>Lakhatási támogatás</w:t>
      </w:r>
    </w:p>
    <w:tbl>
      <w:tblPr>
        <w:tblW w:w="4951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8"/>
        <w:gridCol w:w="4854"/>
        <w:gridCol w:w="3084"/>
      </w:tblGrid>
      <w:tr w:rsidR="00E37A00" w:rsidRPr="00F445F1" w14:paraId="186C2626" w14:textId="77777777" w:rsidTr="00E4124A">
        <w:trPr>
          <w:trHeight w:val="268"/>
          <w:tblHeader/>
        </w:trPr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AC6B" w14:textId="77777777" w:rsidR="00E37A00" w:rsidRPr="00F445F1" w:rsidRDefault="00E37A00" w:rsidP="008E597C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F3AD2" w14:textId="77777777" w:rsidR="00E37A00" w:rsidRPr="00F445F1" w:rsidRDefault="00E37A00" w:rsidP="008E597C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45F1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05BBC" w14:textId="77777777" w:rsidR="00E37A00" w:rsidRPr="00F445F1" w:rsidRDefault="00E37A00" w:rsidP="008E597C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45F1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</w:tr>
      <w:tr w:rsidR="00E37A00" w:rsidRPr="00F445F1" w14:paraId="722A3E70" w14:textId="77777777" w:rsidTr="00E4124A">
        <w:trPr>
          <w:trHeight w:val="252"/>
        </w:trPr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42F" w14:textId="77777777" w:rsidR="00E37A00" w:rsidRPr="00F445F1" w:rsidRDefault="00E37A00" w:rsidP="008E597C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45F1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EA148" w14:textId="77777777" w:rsidR="00E37A00" w:rsidRPr="00F445F1" w:rsidRDefault="00E37A00" w:rsidP="008E597C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45F1">
              <w:rPr>
                <w:rFonts w:ascii="Arial" w:hAnsi="Arial" w:cs="Arial"/>
                <w:i/>
                <w:iCs/>
                <w:sz w:val="22"/>
                <w:szCs w:val="22"/>
              </w:rPr>
              <w:t>Háztartásban élők 1 főre jutó jövedelme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DEF18" w14:textId="77777777" w:rsidR="00E37A00" w:rsidRPr="00F445F1" w:rsidRDefault="00E37A00" w:rsidP="008E597C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45F1">
              <w:rPr>
                <w:rFonts w:ascii="Arial" w:hAnsi="Arial" w:cs="Arial"/>
                <w:i/>
                <w:iCs/>
                <w:sz w:val="22"/>
                <w:szCs w:val="22"/>
              </w:rPr>
              <w:t>Támogatás havi összege</w:t>
            </w:r>
          </w:p>
        </w:tc>
      </w:tr>
      <w:tr w:rsidR="00E4124A" w:rsidRPr="00F445F1" w14:paraId="30CA1F6E" w14:textId="77777777" w:rsidTr="00E4124A">
        <w:trPr>
          <w:trHeight w:val="268"/>
        </w:trPr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A3CE8" w14:textId="6FE79A03" w:rsidR="00E4124A" w:rsidRPr="00F445F1" w:rsidRDefault="00E4124A" w:rsidP="00E4124A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ligatures w14:val="standardContextual"/>
              </w:rPr>
              <w:t>2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719C" w14:textId="2D7CE13C" w:rsidR="00E4124A" w:rsidRPr="00F445F1" w:rsidRDefault="00E4124A" w:rsidP="00E4124A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14:ligatures w14:val="standardContextual"/>
              </w:rPr>
              <w:t>0 - 100 000 Ft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6C00" w14:textId="743CD005" w:rsidR="00E4124A" w:rsidRPr="00F445F1" w:rsidRDefault="00E4124A" w:rsidP="00E4124A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14:ligatures w14:val="standardContextual"/>
              </w:rPr>
              <w:t>5000 Ft</w:t>
            </w:r>
          </w:p>
        </w:tc>
      </w:tr>
      <w:tr w:rsidR="00E4124A" w:rsidRPr="00F445F1" w14:paraId="62E55374" w14:textId="77777777" w:rsidTr="00E4124A">
        <w:trPr>
          <w:trHeight w:val="252"/>
        </w:trPr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49A39" w14:textId="4FDC2405" w:rsidR="00E4124A" w:rsidRPr="00F445F1" w:rsidRDefault="00E4124A" w:rsidP="00E4124A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ligatures w14:val="standardContextual"/>
              </w:rPr>
              <w:t>3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D5FAF" w14:textId="08530D90" w:rsidR="00E4124A" w:rsidRPr="00F445F1" w:rsidRDefault="00E4124A" w:rsidP="00E4124A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14:ligatures w14:val="standardContextual"/>
              </w:rPr>
              <w:t>100 001 - 150 000 Ft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CBAC0" w14:textId="1AC8ED9E" w:rsidR="00E4124A" w:rsidRPr="00F445F1" w:rsidRDefault="00E4124A" w:rsidP="00E4124A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14:ligatures w14:val="standardContextual"/>
              </w:rPr>
              <w:t>4000 Ft</w:t>
            </w:r>
          </w:p>
        </w:tc>
      </w:tr>
    </w:tbl>
    <w:p w14:paraId="55E99A70" w14:textId="77777777" w:rsidR="00E37A00" w:rsidRPr="00F445F1" w:rsidRDefault="00E37A00" w:rsidP="00E37A00">
      <w:pPr>
        <w:pStyle w:val="Szvegtrzs"/>
        <w:widowControl w:val="0"/>
        <w:spacing w:after="0" w:line="240" w:lineRule="auto"/>
        <w:ind w:right="159"/>
        <w:jc w:val="both"/>
        <w:rPr>
          <w:rFonts w:ascii="Arial" w:hAnsi="Arial" w:cs="Arial"/>
          <w:sz w:val="22"/>
          <w:szCs w:val="22"/>
        </w:rPr>
      </w:pPr>
    </w:p>
    <w:p w14:paraId="1630343A" w14:textId="77777777" w:rsidR="002969B5" w:rsidRDefault="002969B5"/>
    <w:sectPr w:rsidR="002969B5" w:rsidSect="00E37A00">
      <w:headerReference w:type="default" r:id="rId7"/>
      <w:headerReference w:type="first" r:id="rId8"/>
      <w:pgSz w:w="11906" w:h="16838" w:code="9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B41B8" w14:textId="77777777" w:rsidR="00422FD7" w:rsidRDefault="00422FD7" w:rsidP="00E37A00">
      <w:r>
        <w:separator/>
      </w:r>
    </w:p>
  </w:endnote>
  <w:endnote w:type="continuationSeparator" w:id="0">
    <w:p w14:paraId="23E459BB" w14:textId="77777777" w:rsidR="00422FD7" w:rsidRDefault="00422FD7" w:rsidP="00E37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A162" w14:textId="77777777" w:rsidR="00422FD7" w:rsidRDefault="00422FD7" w:rsidP="00E37A00">
      <w:r>
        <w:separator/>
      </w:r>
    </w:p>
  </w:footnote>
  <w:footnote w:type="continuationSeparator" w:id="0">
    <w:p w14:paraId="06A1EEAC" w14:textId="77777777" w:rsidR="00422FD7" w:rsidRDefault="00422FD7" w:rsidP="00E37A00">
      <w:r>
        <w:continuationSeparator/>
      </w:r>
    </w:p>
  </w:footnote>
  <w:footnote w:id="1">
    <w:p w14:paraId="79C4482A" w14:textId="26D17583" w:rsidR="005755B6" w:rsidRDefault="005755B6" w:rsidP="005755B6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A 8. § (4) bekezdése a Bácsalmás Város Önkormányzata Képviselő-testületének 12/2026. (VIII. 3.) önkormányzati rendelete 1. §-</w:t>
      </w:r>
      <w:proofErr w:type="spellStart"/>
      <w:r>
        <w:t>ával</w:t>
      </w:r>
      <w:proofErr w:type="spellEnd"/>
      <w:r>
        <w:t xml:space="preserve">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B6D93" w14:textId="77777777" w:rsidR="00E37A00" w:rsidRPr="00E37A00" w:rsidRDefault="00E37A00" w:rsidP="00E37A00">
    <w:pPr>
      <w:ind w:right="360"/>
      <w:jc w:val="both"/>
      <w:rPr>
        <w:rFonts w:cs="Times New Roman"/>
        <w:sz w:val="20"/>
        <w:szCs w:val="20"/>
      </w:rPr>
    </w:pPr>
    <w:r w:rsidRPr="00E37A00">
      <w:rPr>
        <w:rFonts w:cs="Times New Roman"/>
        <w:sz w:val="20"/>
        <w:szCs w:val="20"/>
      </w:rPr>
      <w:t>EGYSÉGES SZERKEZET</w:t>
    </w:r>
  </w:p>
  <w:p w14:paraId="2D276304" w14:textId="6AB8B3FC" w:rsidR="00E37A00" w:rsidRPr="00E37A00" w:rsidRDefault="00E37A00" w:rsidP="00E37A00">
    <w:pPr>
      <w:ind w:right="360"/>
      <w:jc w:val="both"/>
      <w:rPr>
        <w:rFonts w:cs="Times New Roman"/>
        <w:sz w:val="20"/>
        <w:szCs w:val="20"/>
      </w:rPr>
    </w:pPr>
    <w:r w:rsidRPr="00E37A00">
      <w:rPr>
        <w:rFonts w:cs="Times New Roman"/>
        <w:sz w:val="20"/>
        <w:szCs w:val="20"/>
      </w:rPr>
      <w:t>Hatály: 202</w:t>
    </w:r>
    <w:r w:rsidR="00E4124A">
      <w:rPr>
        <w:rFonts w:cs="Times New Roman"/>
        <w:sz w:val="20"/>
        <w:szCs w:val="20"/>
      </w:rPr>
      <w:t>6</w:t>
    </w:r>
    <w:r w:rsidRPr="00E37A00">
      <w:rPr>
        <w:rFonts w:cs="Times New Roman"/>
        <w:sz w:val="20"/>
        <w:szCs w:val="20"/>
      </w:rPr>
      <w:t xml:space="preserve">. </w:t>
    </w:r>
    <w:r w:rsidR="005755B6">
      <w:rPr>
        <w:rFonts w:cs="Times New Roman"/>
        <w:sz w:val="20"/>
        <w:szCs w:val="20"/>
      </w:rPr>
      <w:t xml:space="preserve">augusztus 4. – </w:t>
    </w:r>
  </w:p>
  <w:p w14:paraId="5B0E5649" w14:textId="77777777" w:rsidR="00E37A00" w:rsidRDefault="00E37A00" w:rsidP="00E37A00">
    <w:pPr>
      <w:jc w:val="both"/>
      <w:rPr>
        <w:rFonts w:cs="Times New Roman"/>
        <w:sz w:val="20"/>
        <w:szCs w:val="20"/>
      </w:rPr>
    </w:pPr>
    <w:r w:rsidRPr="00E37A00">
      <w:rPr>
        <w:rFonts w:cs="Times New Roman"/>
        <w:sz w:val="20"/>
        <w:szCs w:val="20"/>
      </w:rPr>
      <w:t>21/2023. (XI.29) önkormányzati rendelet a szociális ellátásokról</w:t>
    </w:r>
  </w:p>
  <w:p w14:paraId="50111373" w14:textId="77777777" w:rsidR="00E37A00" w:rsidRDefault="00E37A00" w:rsidP="00E37A00">
    <w:pPr>
      <w:tabs>
        <w:tab w:val="center" w:pos="4320"/>
        <w:tab w:val="right" w:pos="8640"/>
      </w:tabs>
      <w:ind w:right="360"/>
      <w:jc w:val="both"/>
      <w:rPr>
        <w:kern w:val="0"/>
      </w:rPr>
    </w:pPr>
    <w:r>
      <w:rPr>
        <w:kern w:val="0"/>
      </w:rPr>
      <w:t>__________________________________________________________________________</w:t>
    </w:r>
  </w:p>
  <w:p w14:paraId="2A3F50E3" w14:textId="77777777" w:rsidR="00E37A00" w:rsidRDefault="00E37A0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18FA8" w14:textId="77777777" w:rsidR="00E37A00" w:rsidRPr="00E37A00" w:rsidRDefault="00E37A00" w:rsidP="00E37A00">
    <w:pPr>
      <w:ind w:right="360"/>
      <w:jc w:val="both"/>
      <w:rPr>
        <w:rFonts w:cs="Times New Roman"/>
        <w:sz w:val="20"/>
        <w:szCs w:val="20"/>
      </w:rPr>
    </w:pPr>
    <w:r w:rsidRPr="00E37A00">
      <w:rPr>
        <w:rFonts w:cs="Times New Roman"/>
        <w:sz w:val="20"/>
        <w:szCs w:val="20"/>
      </w:rPr>
      <w:t>EGYSÉGES SZERKEZET</w:t>
    </w:r>
  </w:p>
  <w:p w14:paraId="72212121" w14:textId="3910C673" w:rsidR="00E37A00" w:rsidRPr="00E37A00" w:rsidRDefault="00E37A00" w:rsidP="00E37A00">
    <w:pPr>
      <w:ind w:right="360"/>
      <w:jc w:val="both"/>
      <w:rPr>
        <w:rFonts w:cs="Times New Roman"/>
        <w:sz w:val="20"/>
        <w:szCs w:val="20"/>
      </w:rPr>
    </w:pPr>
    <w:r w:rsidRPr="00E37A00">
      <w:rPr>
        <w:rFonts w:cs="Times New Roman"/>
        <w:sz w:val="20"/>
        <w:szCs w:val="20"/>
      </w:rPr>
      <w:t xml:space="preserve">Hatály: 2023. december 1.  – </w:t>
    </w:r>
  </w:p>
  <w:p w14:paraId="434959C6" w14:textId="5ADFE714" w:rsidR="00E37A00" w:rsidRDefault="00E37A00" w:rsidP="00E37A00">
    <w:pPr>
      <w:jc w:val="both"/>
      <w:rPr>
        <w:rFonts w:cs="Times New Roman"/>
        <w:sz w:val="20"/>
        <w:szCs w:val="20"/>
      </w:rPr>
    </w:pPr>
    <w:r w:rsidRPr="00E37A00">
      <w:rPr>
        <w:rFonts w:cs="Times New Roman"/>
        <w:sz w:val="20"/>
        <w:szCs w:val="20"/>
      </w:rPr>
      <w:t>21/2023. (XI.29) önkormányzati rendelet a szociális ellátásokról</w:t>
    </w:r>
  </w:p>
  <w:p w14:paraId="3199B640" w14:textId="74D9DD16" w:rsidR="00E37A00" w:rsidRDefault="00E37A00" w:rsidP="00E37A00">
    <w:pPr>
      <w:tabs>
        <w:tab w:val="center" w:pos="4320"/>
        <w:tab w:val="right" w:pos="8640"/>
      </w:tabs>
      <w:ind w:right="360"/>
      <w:jc w:val="both"/>
      <w:rPr>
        <w:kern w:val="0"/>
      </w:rPr>
    </w:pPr>
    <w:r>
      <w:rPr>
        <w:kern w:val="0"/>
      </w:rPr>
      <w:t>__________________________________________________________________________</w:t>
    </w:r>
  </w:p>
  <w:p w14:paraId="55E6EC41" w14:textId="77777777" w:rsidR="00E37A00" w:rsidRDefault="00E37A00" w:rsidP="00E37A00">
    <w:pPr>
      <w:tabs>
        <w:tab w:val="center" w:pos="4320"/>
        <w:tab w:val="right" w:pos="8640"/>
      </w:tabs>
      <w:ind w:right="360"/>
      <w:jc w:val="both"/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00"/>
    <w:rsid w:val="002549CF"/>
    <w:rsid w:val="002814E9"/>
    <w:rsid w:val="002969B5"/>
    <w:rsid w:val="00422FD7"/>
    <w:rsid w:val="004E5D96"/>
    <w:rsid w:val="00536F95"/>
    <w:rsid w:val="005755B6"/>
    <w:rsid w:val="007301B7"/>
    <w:rsid w:val="008C7CB5"/>
    <w:rsid w:val="00A14ACE"/>
    <w:rsid w:val="00B367EB"/>
    <w:rsid w:val="00C80AA4"/>
    <w:rsid w:val="00E37A00"/>
    <w:rsid w:val="00E4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C5582"/>
  <w15:chartTrackingRefBased/>
  <w15:docId w15:val="{A007658D-096E-41AF-9644-F8E1D428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7A00"/>
    <w:pPr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37A0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37A00"/>
  </w:style>
  <w:style w:type="paragraph" w:styleId="llb">
    <w:name w:val="footer"/>
    <w:basedOn w:val="Norml"/>
    <w:link w:val="llbChar"/>
    <w:uiPriority w:val="99"/>
    <w:unhideWhenUsed/>
    <w:rsid w:val="00E37A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37A00"/>
  </w:style>
  <w:style w:type="paragraph" w:styleId="Szvegtrzs">
    <w:name w:val="Body Text"/>
    <w:basedOn w:val="Norml"/>
    <w:link w:val="SzvegtrzsChar"/>
    <w:rsid w:val="00E37A00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E37A00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755B6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755B6"/>
    <w:rPr>
      <w:rFonts w:ascii="Times New Roman" w:eastAsia="Noto Sans CJK SC Regular" w:hAnsi="Times New Roman" w:cs="Mangal"/>
      <w:sz w:val="20"/>
      <w:szCs w:val="18"/>
      <w:lang w:eastAsia="zh-CN" w:bidi="hi-IN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5755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82426-C2ED-4843-8A28-D163B1ACD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3645</Words>
  <Characters>25154</Characters>
  <Application>Microsoft Office Word</Application>
  <DocSecurity>0</DocSecurity>
  <Lines>209</Lines>
  <Paragraphs>57</Paragraphs>
  <ScaleCrop>false</ScaleCrop>
  <Company/>
  <LinksUpToDate>false</LinksUpToDate>
  <CharactersWithSpaces>28742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Gyöngyi</cp:lastModifiedBy>
  <cp:revision>6</cp:revision>
  <dcterms:created xsi:type="dcterms:W3CDTF">2023-12-01T09:38:00Z</dcterms:created>
  <dcterms:modified xsi:type="dcterms:W3CDTF">2026-08-03T11:14:00Z</dcterms:modified>
</cp:coreProperties>
</file>